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FBC1" w14:textId="41294417" w:rsidR="00CA23A1" w:rsidRPr="00240B80" w:rsidRDefault="00F710BD" w:rsidP="00302218">
      <w:pPr>
        <w:pBdr>
          <w:top w:val="single" w:sz="4" w:space="31" w:color="auto"/>
          <w:left w:val="single" w:sz="4" w:space="4" w:color="auto"/>
          <w:bottom w:val="single" w:sz="4" w:space="31" w:color="auto"/>
          <w:right w:val="single" w:sz="4" w:space="4" w:color="auto"/>
        </w:pBdr>
        <w:jc w:val="center"/>
        <w:rPr>
          <w:color w:val="auto"/>
        </w:rPr>
      </w:pPr>
      <w:r w:rsidRPr="00240B80">
        <w:rPr>
          <w:noProof/>
          <w:color w:val="auto"/>
        </w:rPr>
        <w:drawing>
          <wp:inline distT="0" distB="0" distL="0" distR="0" wp14:anchorId="6725EECF" wp14:editId="758C4FDA">
            <wp:extent cx="986400" cy="1756800"/>
            <wp:effectExtent l="0" t="0" r="4445" b="0"/>
            <wp:docPr id="1645700906" name="Picture 4" descr="A tree with flowers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00906" name="Picture 4" descr="A tree with flowers and a bir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86400" cy="1756800"/>
                    </a:xfrm>
                    <a:prstGeom prst="rect">
                      <a:avLst/>
                    </a:prstGeom>
                  </pic:spPr>
                </pic:pic>
              </a:graphicData>
            </a:graphic>
          </wp:inline>
        </w:drawing>
      </w:r>
    </w:p>
    <w:p w14:paraId="6AEB08F5" w14:textId="13830F50" w:rsidR="00CA23A1" w:rsidRPr="00240B80" w:rsidRDefault="001F155B" w:rsidP="00302218">
      <w:pPr>
        <w:pBdr>
          <w:top w:val="single" w:sz="4" w:space="31" w:color="auto"/>
          <w:left w:val="single" w:sz="4" w:space="4" w:color="auto"/>
          <w:bottom w:val="single" w:sz="4" w:space="31" w:color="auto"/>
          <w:right w:val="single" w:sz="4" w:space="4" w:color="auto"/>
        </w:pBdr>
        <w:jc w:val="center"/>
        <w:rPr>
          <w:color w:val="auto"/>
        </w:rPr>
      </w:pPr>
      <w:r w:rsidRPr="00240B80">
        <w:rPr>
          <w:color w:val="auto"/>
        </w:rPr>
        <w:t>Devon Rape Crisis</w:t>
      </w:r>
      <w:r w:rsidR="008162DA" w:rsidRPr="00240B80">
        <w:rPr>
          <w:color w:val="auto"/>
        </w:rPr>
        <w:t xml:space="preserve"> and Sexual Abuse Services</w:t>
      </w:r>
    </w:p>
    <w:p w14:paraId="433B7F50" w14:textId="77777777" w:rsidR="00CA23A1" w:rsidRPr="00240B80" w:rsidRDefault="00CA23A1" w:rsidP="00302218">
      <w:pPr>
        <w:pBdr>
          <w:top w:val="single" w:sz="4" w:space="31" w:color="auto"/>
          <w:left w:val="single" w:sz="4" w:space="4" w:color="auto"/>
          <w:bottom w:val="single" w:sz="4" w:space="31" w:color="auto"/>
          <w:right w:val="single" w:sz="4" w:space="4" w:color="auto"/>
        </w:pBdr>
        <w:jc w:val="center"/>
        <w:rPr>
          <w:b/>
          <w:color w:val="auto"/>
          <w:sz w:val="52"/>
          <w:szCs w:val="52"/>
        </w:rPr>
      </w:pPr>
      <w:r w:rsidRPr="00240B80">
        <w:rPr>
          <w:b/>
          <w:color w:val="auto"/>
          <w:sz w:val="52"/>
          <w:szCs w:val="52"/>
        </w:rPr>
        <w:t>REQUEST FOR PROPOSAL</w:t>
      </w:r>
    </w:p>
    <w:p w14:paraId="5C90031E" w14:textId="77777777" w:rsidR="00CA23A1" w:rsidRPr="00240B80" w:rsidRDefault="00CA23A1" w:rsidP="00302218">
      <w:pPr>
        <w:pBdr>
          <w:top w:val="single" w:sz="4" w:space="31" w:color="auto"/>
          <w:left w:val="single" w:sz="4" w:space="4" w:color="auto"/>
          <w:bottom w:val="single" w:sz="4" w:space="31" w:color="auto"/>
          <w:right w:val="single" w:sz="4" w:space="4" w:color="auto"/>
        </w:pBdr>
        <w:rPr>
          <w:color w:val="auto"/>
        </w:rPr>
      </w:pPr>
    </w:p>
    <w:p w14:paraId="23ECF390" w14:textId="77777777" w:rsidR="00302218" w:rsidRPr="00240B80" w:rsidRDefault="00302218" w:rsidP="00302218">
      <w:pPr>
        <w:pBdr>
          <w:top w:val="single" w:sz="4" w:space="31" w:color="auto"/>
          <w:left w:val="single" w:sz="4" w:space="4" w:color="auto"/>
          <w:bottom w:val="single" w:sz="4" w:space="31" w:color="auto"/>
          <w:right w:val="single" w:sz="4" w:space="4" w:color="auto"/>
        </w:pBdr>
        <w:rPr>
          <w:color w:val="auto"/>
        </w:rPr>
      </w:pPr>
    </w:p>
    <w:p w14:paraId="1BD474AF" w14:textId="36D6695A" w:rsidR="00CA23A1" w:rsidRPr="00240B80" w:rsidRDefault="005B0897" w:rsidP="00302218">
      <w:pPr>
        <w:pBdr>
          <w:top w:val="single" w:sz="4" w:space="31" w:color="auto"/>
          <w:left w:val="single" w:sz="4" w:space="4" w:color="auto"/>
          <w:bottom w:val="single" w:sz="4" w:space="31" w:color="auto"/>
          <w:right w:val="single" w:sz="4" w:space="4" w:color="auto"/>
        </w:pBdr>
        <w:jc w:val="center"/>
        <w:rPr>
          <w:color w:val="auto"/>
          <w:sz w:val="36"/>
          <w:szCs w:val="36"/>
        </w:rPr>
      </w:pPr>
      <w:r w:rsidRPr="00240B80">
        <w:rPr>
          <w:color w:val="auto"/>
          <w:sz w:val="36"/>
          <w:szCs w:val="36"/>
        </w:rPr>
        <w:t>Delivery of Specialist Support for Men affected by rape and sexual violence in Devon and Torbay</w:t>
      </w:r>
    </w:p>
    <w:p w14:paraId="1550195C" w14:textId="77777777" w:rsidR="00CA23A1" w:rsidRPr="00240B80" w:rsidRDefault="00CA23A1" w:rsidP="00302218">
      <w:pPr>
        <w:pBdr>
          <w:top w:val="single" w:sz="4" w:space="31" w:color="auto"/>
          <w:left w:val="single" w:sz="4" w:space="4" w:color="auto"/>
          <w:bottom w:val="single" w:sz="4" w:space="31" w:color="auto"/>
          <w:right w:val="single" w:sz="4" w:space="4" w:color="auto"/>
        </w:pBdr>
        <w:rPr>
          <w:color w:val="auto"/>
        </w:rPr>
      </w:pPr>
    </w:p>
    <w:p w14:paraId="055860CB" w14:textId="77777777" w:rsidR="00302218" w:rsidRPr="00240B80" w:rsidRDefault="00302218" w:rsidP="00302218">
      <w:pPr>
        <w:pBdr>
          <w:top w:val="single" w:sz="4" w:space="31" w:color="auto"/>
          <w:left w:val="single" w:sz="4" w:space="4" w:color="auto"/>
          <w:bottom w:val="single" w:sz="4" w:space="31" w:color="auto"/>
          <w:right w:val="single" w:sz="4" w:space="4" w:color="auto"/>
        </w:pBdr>
        <w:rPr>
          <w:color w:val="auto"/>
        </w:rPr>
      </w:pPr>
    </w:p>
    <w:p w14:paraId="727D1810" w14:textId="77777777" w:rsidR="00302218" w:rsidRPr="00240B80" w:rsidRDefault="00302218" w:rsidP="00302218">
      <w:pPr>
        <w:pBdr>
          <w:top w:val="single" w:sz="4" w:space="31" w:color="auto"/>
          <w:left w:val="single" w:sz="4" w:space="4" w:color="auto"/>
          <w:bottom w:val="single" w:sz="4" w:space="31" w:color="auto"/>
          <w:right w:val="single" w:sz="4" w:space="4" w:color="auto"/>
        </w:pBdr>
        <w:rPr>
          <w:color w:val="auto"/>
        </w:rPr>
      </w:pPr>
    </w:p>
    <w:p w14:paraId="3CE989CE" w14:textId="77777777" w:rsidR="00CA23A1" w:rsidRPr="00240B80" w:rsidRDefault="00CA23A1" w:rsidP="00302218">
      <w:pPr>
        <w:pBdr>
          <w:top w:val="single" w:sz="4" w:space="31" w:color="auto"/>
          <w:left w:val="single" w:sz="4" w:space="4" w:color="auto"/>
          <w:bottom w:val="single" w:sz="4" w:space="31" w:color="auto"/>
          <w:right w:val="single" w:sz="4" w:space="4" w:color="auto"/>
        </w:pBdr>
        <w:rPr>
          <w:color w:val="auto"/>
        </w:rPr>
      </w:pPr>
    </w:p>
    <w:p w14:paraId="66588431" w14:textId="77777777" w:rsidR="00CA23A1" w:rsidRPr="00240B80" w:rsidRDefault="00CA23A1" w:rsidP="00302218">
      <w:pPr>
        <w:pBdr>
          <w:top w:val="single" w:sz="4" w:space="31" w:color="auto"/>
          <w:left w:val="single" w:sz="4" w:space="4" w:color="auto"/>
          <w:bottom w:val="single" w:sz="4" w:space="31" w:color="auto"/>
          <w:right w:val="single" w:sz="4" w:space="4" w:color="auto"/>
        </w:pBdr>
        <w:rPr>
          <w:color w:val="auto"/>
        </w:rPr>
      </w:pPr>
    </w:p>
    <w:p w14:paraId="6CD43C44" w14:textId="6262FBBA" w:rsidR="00CA23A1" w:rsidRPr="00240B80" w:rsidRDefault="00CA23A1" w:rsidP="00302218">
      <w:pPr>
        <w:pBdr>
          <w:top w:val="single" w:sz="4" w:space="31" w:color="auto"/>
          <w:left w:val="single" w:sz="4" w:space="4" w:color="auto"/>
          <w:bottom w:val="single" w:sz="4" w:space="31" w:color="auto"/>
          <w:right w:val="single" w:sz="4" w:space="4" w:color="auto"/>
        </w:pBdr>
        <w:jc w:val="center"/>
        <w:rPr>
          <w:color w:val="auto"/>
          <w:sz w:val="36"/>
          <w:szCs w:val="36"/>
        </w:rPr>
      </w:pPr>
      <w:r w:rsidRPr="00240B80">
        <w:rPr>
          <w:color w:val="auto"/>
          <w:sz w:val="36"/>
          <w:szCs w:val="36"/>
        </w:rPr>
        <w:t xml:space="preserve">Issue Date: </w:t>
      </w:r>
      <w:r w:rsidR="00BC685A" w:rsidRPr="00240B80">
        <w:rPr>
          <w:color w:val="auto"/>
          <w:sz w:val="36"/>
          <w:szCs w:val="36"/>
        </w:rPr>
        <w:t>26</w:t>
      </w:r>
      <w:r w:rsidR="00BC685A" w:rsidRPr="00240B80">
        <w:rPr>
          <w:color w:val="auto"/>
          <w:sz w:val="36"/>
          <w:szCs w:val="36"/>
          <w:vertAlign w:val="superscript"/>
        </w:rPr>
        <w:t>th</w:t>
      </w:r>
      <w:r w:rsidR="00BC685A" w:rsidRPr="00240B80">
        <w:rPr>
          <w:color w:val="auto"/>
          <w:sz w:val="36"/>
          <w:szCs w:val="36"/>
        </w:rPr>
        <w:t xml:space="preserve"> of November</w:t>
      </w:r>
      <w:r w:rsidR="006772D6" w:rsidRPr="00240B80">
        <w:rPr>
          <w:color w:val="auto"/>
          <w:sz w:val="36"/>
          <w:szCs w:val="36"/>
        </w:rPr>
        <w:t xml:space="preserve"> 2025</w:t>
      </w:r>
    </w:p>
    <w:p w14:paraId="2518EF32" w14:textId="53022834" w:rsidR="00CA23A1" w:rsidRPr="00240B80" w:rsidRDefault="00CA23A1" w:rsidP="00302218">
      <w:pPr>
        <w:pBdr>
          <w:top w:val="single" w:sz="4" w:space="31" w:color="auto"/>
          <w:left w:val="single" w:sz="4" w:space="4" w:color="auto"/>
          <w:bottom w:val="single" w:sz="4" w:space="31" w:color="auto"/>
          <w:right w:val="single" w:sz="4" w:space="4" w:color="auto"/>
        </w:pBdr>
        <w:jc w:val="center"/>
        <w:rPr>
          <w:color w:val="auto"/>
        </w:rPr>
      </w:pPr>
      <w:r w:rsidRPr="00240B80">
        <w:rPr>
          <w:color w:val="auto"/>
          <w:sz w:val="36"/>
          <w:szCs w:val="36"/>
        </w:rPr>
        <w:t xml:space="preserve">Closing Date and Time: </w:t>
      </w:r>
      <w:r w:rsidR="006772D6" w:rsidRPr="00240B80">
        <w:rPr>
          <w:color w:val="auto"/>
          <w:sz w:val="36"/>
          <w:szCs w:val="36"/>
        </w:rPr>
        <w:t>1200 31</w:t>
      </w:r>
      <w:r w:rsidR="006772D6" w:rsidRPr="00240B80">
        <w:rPr>
          <w:color w:val="auto"/>
          <w:sz w:val="36"/>
          <w:szCs w:val="36"/>
          <w:vertAlign w:val="superscript"/>
        </w:rPr>
        <w:t>st</w:t>
      </w:r>
      <w:r w:rsidR="006772D6" w:rsidRPr="00240B80">
        <w:rPr>
          <w:color w:val="auto"/>
          <w:sz w:val="36"/>
          <w:szCs w:val="36"/>
        </w:rPr>
        <w:t xml:space="preserve"> December 2025</w:t>
      </w:r>
    </w:p>
    <w:p w14:paraId="489D199F" w14:textId="77777777" w:rsidR="00CA23A1" w:rsidRPr="00240B80" w:rsidRDefault="00CA23A1" w:rsidP="00CA23A1">
      <w:pPr>
        <w:pStyle w:val="TableIntro"/>
      </w:pPr>
      <w:r w:rsidRPr="00240B80">
        <w:br w:type="page"/>
      </w:r>
    </w:p>
    <w:bookmarkStart w:id="0" w:name="_Toc189731234" w:displacedByCustomXml="next"/>
    <w:sdt>
      <w:sdtPr>
        <w:rPr>
          <w:rFonts w:ascii="Calibri" w:eastAsia="Times New Roman" w:hAnsi="Calibri" w:cs="Times New Roman"/>
          <w:color w:val="auto"/>
          <w:sz w:val="22"/>
          <w:szCs w:val="17"/>
        </w:rPr>
        <w:id w:val="-1875385124"/>
        <w:docPartObj>
          <w:docPartGallery w:val="Table of Contents"/>
          <w:docPartUnique/>
        </w:docPartObj>
      </w:sdtPr>
      <w:sdtEndPr>
        <w:rPr>
          <w:b/>
          <w:bCs/>
        </w:rPr>
      </w:sdtEndPr>
      <w:sdtContent>
        <w:p w14:paraId="77D04319" w14:textId="7572971B" w:rsidR="002F6892" w:rsidRPr="00240B80" w:rsidRDefault="002F6892">
          <w:pPr>
            <w:pStyle w:val="TOCHeading"/>
            <w:rPr>
              <w:color w:val="auto"/>
            </w:rPr>
          </w:pPr>
          <w:r w:rsidRPr="00240B80">
            <w:rPr>
              <w:color w:val="auto"/>
            </w:rPr>
            <w:t>Contents</w:t>
          </w:r>
        </w:p>
        <w:p w14:paraId="2A99ABA9" w14:textId="45CA638C" w:rsidR="00C62DE3" w:rsidRPr="00240B80" w:rsidRDefault="002F6892">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r w:rsidRPr="00240B80">
            <w:fldChar w:fldCharType="begin"/>
          </w:r>
          <w:r w:rsidRPr="00240B80">
            <w:instrText xml:space="preserve"> TOC \o "1-3" \h \z \u </w:instrText>
          </w:r>
          <w:r w:rsidRPr="00240B80">
            <w:fldChar w:fldCharType="separate"/>
          </w:r>
          <w:hyperlink w:anchor="_Toc214800607" w:history="1">
            <w:r w:rsidR="00C62DE3" w:rsidRPr="00240B80">
              <w:rPr>
                <w:rStyle w:val="Hyperlink"/>
                <w:noProof/>
                <w:color w:val="auto"/>
              </w:rPr>
              <w:t>1. 1</w:t>
            </w:r>
            <w:r w:rsidR="00C62DE3" w:rsidRPr="00240B80">
              <w:rPr>
                <w:rFonts w:asciiTheme="minorHAnsi" w:eastAsiaTheme="minorEastAsia" w:hAnsiTheme="minorHAnsi" w:cstheme="minorBidi"/>
                <w:noProof/>
                <w:kern w:val="2"/>
                <w:sz w:val="24"/>
                <w:szCs w:val="24"/>
                <w:lang w:val="en-GB" w:eastAsia="en-GB"/>
                <w14:ligatures w14:val="standardContextual"/>
              </w:rPr>
              <w:tab/>
            </w:r>
            <w:r w:rsidR="00C62DE3" w:rsidRPr="00240B80">
              <w:rPr>
                <w:rStyle w:val="Hyperlink"/>
                <w:noProof/>
                <w:color w:val="auto"/>
              </w:rPr>
              <w:t>Definitions</w:t>
            </w:r>
            <w:r w:rsidR="00C62DE3" w:rsidRPr="00240B80">
              <w:rPr>
                <w:noProof/>
                <w:webHidden/>
              </w:rPr>
              <w:tab/>
            </w:r>
            <w:r w:rsidR="00C62DE3" w:rsidRPr="00240B80">
              <w:rPr>
                <w:noProof/>
                <w:webHidden/>
              </w:rPr>
              <w:fldChar w:fldCharType="begin"/>
            </w:r>
            <w:r w:rsidR="00C62DE3" w:rsidRPr="00240B80">
              <w:rPr>
                <w:noProof/>
                <w:webHidden/>
              </w:rPr>
              <w:instrText xml:space="preserve"> PAGEREF _Toc214800607 \h </w:instrText>
            </w:r>
            <w:r w:rsidR="00C62DE3" w:rsidRPr="00240B80">
              <w:rPr>
                <w:noProof/>
                <w:webHidden/>
              </w:rPr>
            </w:r>
            <w:r w:rsidR="00C62DE3" w:rsidRPr="00240B80">
              <w:rPr>
                <w:noProof/>
                <w:webHidden/>
              </w:rPr>
              <w:fldChar w:fldCharType="separate"/>
            </w:r>
            <w:r w:rsidR="00C62DE3" w:rsidRPr="00240B80">
              <w:rPr>
                <w:noProof/>
                <w:webHidden/>
              </w:rPr>
              <w:t>3</w:t>
            </w:r>
            <w:r w:rsidR="00C62DE3" w:rsidRPr="00240B80">
              <w:rPr>
                <w:noProof/>
                <w:webHidden/>
              </w:rPr>
              <w:fldChar w:fldCharType="end"/>
            </w:r>
          </w:hyperlink>
        </w:p>
        <w:p w14:paraId="645B47A9" w14:textId="12CE0256"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08" w:history="1">
            <w:r w:rsidRPr="00240B80">
              <w:rPr>
                <w:rStyle w:val="Hyperlink"/>
                <w:noProof/>
                <w:color w:val="auto"/>
              </w:rPr>
              <w:t>1. 2</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Summary of the Requirement</w:t>
            </w:r>
            <w:r w:rsidRPr="00240B80">
              <w:rPr>
                <w:noProof/>
                <w:webHidden/>
              </w:rPr>
              <w:tab/>
            </w:r>
            <w:r w:rsidRPr="00240B80">
              <w:rPr>
                <w:noProof/>
                <w:webHidden/>
              </w:rPr>
              <w:fldChar w:fldCharType="begin"/>
            </w:r>
            <w:r w:rsidRPr="00240B80">
              <w:rPr>
                <w:noProof/>
                <w:webHidden/>
              </w:rPr>
              <w:instrText xml:space="preserve"> PAGEREF _Toc214800608 \h </w:instrText>
            </w:r>
            <w:r w:rsidRPr="00240B80">
              <w:rPr>
                <w:noProof/>
                <w:webHidden/>
              </w:rPr>
            </w:r>
            <w:r w:rsidRPr="00240B80">
              <w:rPr>
                <w:noProof/>
                <w:webHidden/>
              </w:rPr>
              <w:fldChar w:fldCharType="separate"/>
            </w:r>
            <w:r w:rsidRPr="00240B80">
              <w:rPr>
                <w:noProof/>
                <w:webHidden/>
              </w:rPr>
              <w:t>4</w:t>
            </w:r>
            <w:r w:rsidRPr="00240B80">
              <w:rPr>
                <w:noProof/>
                <w:webHidden/>
              </w:rPr>
              <w:fldChar w:fldCharType="end"/>
            </w:r>
          </w:hyperlink>
        </w:p>
        <w:p w14:paraId="1CD9135C" w14:textId="1A83F0C8"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09" w:history="1">
            <w:r w:rsidRPr="00240B80">
              <w:rPr>
                <w:rStyle w:val="Hyperlink"/>
                <w:noProof/>
                <w:color w:val="auto"/>
              </w:rPr>
              <w:t>1. 3</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Structure of this document</w:t>
            </w:r>
            <w:r w:rsidRPr="00240B80">
              <w:rPr>
                <w:noProof/>
                <w:webHidden/>
              </w:rPr>
              <w:tab/>
            </w:r>
            <w:r w:rsidRPr="00240B80">
              <w:rPr>
                <w:noProof/>
                <w:webHidden/>
              </w:rPr>
              <w:fldChar w:fldCharType="begin"/>
            </w:r>
            <w:r w:rsidRPr="00240B80">
              <w:rPr>
                <w:noProof/>
                <w:webHidden/>
              </w:rPr>
              <w:instrText xml:space="preserve"> PAGEREF _Toc214800609 \h </w:instrText>
            </w:r>
            <w:r w:rsidRPr="00240B80">
              <w:rPr>
                <w:noProof/>
                <w:webHidden/>
              </w:rPr>
            </w:r>
            <w:r w:rsidRPr="00240B80">
              <w:rPr>
                <w:noProof/>
                <w:webHidden/>
              </w:rPr>
              <w:fldChar w:fldCharType="separate"/>
            </w:r>
            <w:r w:rsidRPr="00240B80">
              <w:rPr>
                <w:noProof/>
                <w:webHidden/>
              </w:rPr>
              <w:t>4</w:t>
            </w:r>
            <w:r w:rsidRPr="00240B80">
              <w:rPr>
                <w:noProof/>
                <w:webHidden/>
              </w:rPr>
              <w:fldChar w:fldCharType="end"/>
            </w:r>
          </w:hyperlink>
        </w:p>
        <w:p w14:paraId="4EC878A7" w14:textId="190C3C1E"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0" w:history="1">
            <w:r w:rsidRPr="00240B80">
              <w:rPr>
                <w:rStyle w:val="Hyperlink"/>
                <w:noProof/>
                <w:color w:val="auto"/>
              </w:rPr>
              <w:t>1. 4</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RFP key dates</w:t>
            </w:r>
            <w:r w:rsidRPr="00240B80">
              <w:rPr>
                <w:noProof/>
                <w:webHidden/>
              </w:rPr>
              <w:tab/>
            </w:r>
            <w:r w:rsidRPr="00240B80">
              <w:rPr>
                <w:noProof/>
                <w:webHidden/>
              </w:rPr>
              <w:fldChar w:fldCharType="begin"/>
            </w:r>
            <w:r w:rsidRPr="00240B80">
              <w:rPr>
                <w:noProof/>
                <w:webHidden/>
              </w:rPr>
              <w:instrText xml:space="preserve"> PAGEREF _Toc214800610 \h </w:instrText>
            </w:r>
            <w:r w:rsidRPr="00240B80">
              <w:rPr>
                <w:noProof/>
                <w:webHidden/>
              </w:rPr>
            </w:r>
            <w:r w:rsidRPr="00240B80">
              <w:rPr>
                <w:noProof/>
                <w:webHidden/>
              </w:rPr>
              <w:fldChar w:fldCharType="separate"/>
            </w:r>
            <w:r w:rsidRPr="00240B80">
              <w:rPr>
                <w:noProof/>
                <w:webHidden/>
              </w:rPr>
              <w:t>5</w:t>
            </w:r>
            <w:r w:rsidRPr="00240B80">
              <w:rPr>
                <w:noProof/>
                <w:webHidden/>
              </w:rPr>
              <w:fldChar w:fldCharType="end"/>
            </w:r>
          </w:hyperlink>
        </w:p>
        <w:p w14:paraId="7BC97C66" w14:textId="78706F38"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1" w:history="1">
            <w:r w:rsidRPr="00240B80">
              <w:rPr>
                <w:rStyle w:val="Hyperlink"/>
                <w:noProof/>
                <w:color w:val="auto"/>
              </w:rPr>
              <w:t>1. 5</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Company Contact</w:t>
            </w:r>
            <w:r w:rsidRPr="00240B80">
              <w:rPr>
                <w:noProof/>
                <w:webHidden/>
              </w:rPr>
              <w:tab/>
            </w:r>
            <w:r w:rsidRPr="00240B80">
              <w:rPr>
                <w:noProof/>
                <w:webHidden/>
              </w:rPr>
              <w:fldChar w:fldCharType="begin"/>
            </w:r>
            <w:r w:rsidRPr="00240B80">
              <w:rPr>
                <w:noProof/>
                <w:webHidden/>
              </w:rPr>
              <w:instrText xml:space="preserve"> PAGEREF _Toc214800611 \h </w:instrText>
            </w:r>
            <w:r w:rsidRPr="00240B80">
              <w:rPr>
                <w:noProof/>
                <w:webHidden/>
              </w:rPr>
            </w:r>
            <w:r w:rsidRPr="00240B80">
              <w:rPr>
                <w:noProof/>
                <w:webHidden/>
              </w:rPr>
              <w:fldChar w:fldCharType="separate"/>
            </w:r>
            <w:r w:rsidRPr="00240B80">
              <w:rPr>
                <w:noProof/>
                <w:webHidden/>
              </w:rPr>
              <w:t>5</w:t>
            </w:r>
            <w:r w:rsidRPr="00240B80">
              <w:rPr>
                <w:noProof/>
                <w:webHidden/>
              </w:rPr>
              <w:fldChar w:fldCharType="end"/>
            </w:r>
          </w:hyperlink>
        </w:p>
        <w:p w14:paraId="7BB65E2C" w14:textId="01FC2768"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2" w:history="1">
            <w:r w:rsidRPr="00240B80">
              <w:rPr>
                <w:rStyle w:val="Hyperlink"/>
                <w:noProof/>
                <w:color w:val="auto"/>
              </w:rPr>
              <w:t>1. 6</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Queries and questions during the RFP period</w:t>
            </w:r>
            <w:r w:rsidRPr="00240B80">
              <w:rPr>
                <w:noProof/>
                <w:webHidden/>
              </w:rPr>
              <w:tab/>
            </w:r>
            <w:r w:rsidRPr="00240B80">
              <w:rPr>
                <w:noProof/>
                <w:webHidden/>
              </w:rPr>
              <w:fldChar w:fldCharType="begin"/>
            </w:r>
            <w:r w:rsidRPr="00240B80">
              <w:rPr>
                <w:noProof/>
                <w:webHidden/>
              </w:rPr>
              <w:instrText xml:space="preserve"> PAGEREF _Toc214800612 \h </w:instrText>
            </w:r>
            <w:r w:rsidRPr="00240B80">
              <w:rPr>
                <w:noProof/>
                <w:webHidden/>
              </w:rPr>
            </w:r>
            <w:r w:rsidRPr="00240B80">
              <w:rPr>
                <w:noProof/>
                <w:webHidden/>
              </w:rPr>
              <w:fldChar w:fldCharType="separate"/>
            </w:r>
            <w:r w:rsidRPr="00240B80">
              <w:rPr>
                <w:noProof/>
                <w:webHidden/>
              </w:rPr>
              <w:t>5</w:t>
            </w:r>
            <w:r w:rsidRPr="00240B80">
              <w:rPr>
                <w:noProof/>
                <w:webHidden/>
              </w:rPr>
              <w:fldChar w:fldCharType="end"/>
            </w:r>
          </w:hyperlink>
        </w:p>
        <w:p w14:paraId="1E47A769" w14:textId="77498189"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3" w:history="1">
            <w:r w:rsidRPr="00240B80">
              <w:rPr>
                <w:rStyle w:val="Hyperlink"/>
                <w:noProof/>
                <w:color w:val="auto"/>
              </w:rPr>
              <w:t>1. 7</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Proposal submission methods and requirements</w:t>
            </w:r>
            <w:r w:rsidRPr="00240B80">
              <w:rPr>
                <w:noProof/>
                <w:webHidden/>
              </w:rPr>
              <w:tab/>
            </w:r>
            <w:r w:rsidRPr="00240B80">
              <w:rPr>
                <w:noProof/>
                <w:webHidden/>
              </w:rPr>
              <w:fldChar w:fldCharType="begin"/>
            </w:r>
            <w:r w:rsidRPr="00240B80">
              <w:rPr>
                <w:noProof/>
                <w:webHidden/>
              </w:rPr>
              <w:instrText xml:space="preserve"> PAGEREF _Toc214800613 \h </w:instrText>
            </w:r>
            <w:r w:rsidRPr="00240B80">
              <w:rPr>
                <w:noProof/>
                <w:webHidden/>
              </w:rPr>
            </w:r>
            <w:r w:rsidRPr="00240B80">
              <w:rPr>
                <w:noProof/>
                <w:webHidden/>
              </w:rPr>
              <w:fldChar w:fldCharType="separate"/>
            </w:r>
            <w:r w:rsidRPr="00240B80">
              <w:rPr>
                <w:noProof/>
                <w:webHidden/>
              </w:rPr>
              <w:t>6</w:t>
            </w:r>
            <w:r w:rsidRPr="00240B80">
              <w:rPr>
                <w:noProof/>
                <w:webHidden/>
              </w:rPr>
              <w:fldChar w:fldCharType="end"/>
            </w:r>
          </w:hyperlink>
        </w:p>
        <w:p w14:paraId="3DEE3080" w14:textId="1D2C6CE5"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4" w:history="1">
            <w:r w:rsidRPr="00240B80">
              <w:rPr>
                <w:rStyle w:val="Hyperlink"/>
                <w:noProof/>
                <w:color w:val="auto"/>
              </w:rPr>
              <w:t>1. 8</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Acceptance of Proposals</w:t>
            </w:r>
            <w:r w:rsidRPr="00240B80">
              <w:rPr>
                <w:noProof/>
                <w:webHidden/>
              </w:rPr>
              <w:tab/>
            </w:r>
            <w:r w:rsidRPr="00240B80">
              <w:rPr>
                <w:noProof/>
                <w:webHidden/>
              </w:rPr>
              <w:fldChar w:fldCharType="begin"/>
            </w:r>
            <w:r w:rsidRPr="00240B80">
              <w:rPr>
                <w:noProof/>
                <w:webHidden/>
              </w:rPr>
              <w:instrText xml:space="preserve"> PAGEREF _Toc214800614 \h </w:instrText>
            </w:r>
            <w:r w:rsidRPr="00240B80">
              <w:rPr>
                <w:noProof/>
                <w:webHidden/>
              </w:rPr>
            </w:r>
            <w:r w:rsidRPr="00240B80">
              <w:rPr>
                <w:noProof/>
                <w:webHidden/>
              </w:rPr>
              <w:fldChar w:fldCharType="separate"/>
            </w:r>
            <w:r w:rsidRPr="00240B80">
              <w:rPr>
                <w:noProof/>
                <w:webHidden/>
              </w:rPr>
              <w:t>6</w:t>
            </w:r>
            <w:r w:rsidRPr="00240B80">
              <w:rPr>
                <w:noProof/>
                <w:webHidden/>
              </w:rPr>
              <w:fldChar w:fldCharType="end"/>
            </w:r>
          </w:hyperlink>
        </w:p>
        <w:p w14:paraId="75C771AB" w14:textId="3FF0B4F4"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5" w:history="1">
            <w:r w:rsidRPr="00240B80">
              <w:rPr>
                <w:rStyle w:val="Hyperlink"/>
                <w:noProof/>
                <w:color w:val="auto"/>
              </w:rPr>
              <w:t>1. 9</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Alternative Proposals</w:t>
            </w:r>
            <w:r w:rsidRPr="00240B80">
              <w:rPr>
                <w:noProof/>
                <w:webHidden/>
              </w:rPr>
              <w:tab/>
            </w:r>
            <w:r w:rsidRPr="00240B80">
              <w:rPr>
                <w:noProof/>
                <w:webHidden/>
              </w:rPr>
              <w:fldChar w:fldCharType="begin"/>
            </w:r>
            <w:r w:rsidRPr="00240B80">
              <w:rPr>
                <w:noProof/>
                <w:webHidden/>
              </w:rPr>
              <w:instrText xml:space="preserve"> PAGEREF _Toc214800615 \h </w:instrText>
            </w:r>
            <w:r w:rsidRPr="00240B80">
              <w:rPr>
                <w:noProof/>
                <w:webHidden/>
              </w:rPr>
            </w:r>
            <w:r w:rsidRPr="00240B80">
              <w:rPr>
                <w:noProof/>
                <w:webHidden/>
              </w:rPr>
              <w:fldChar w:fldCharType="separate"/>
            </w:r>
            <w:r w:rsidRPr="00240B80">
              <w:rPr>
                <w:noProof/>
                <w:webHidden/>
              </w:rPr>
              <w:t>7</w:t>
            </w:r>
            <w:r w:rsidRPr="00240B80">
              <w:rPr>
                <w:noProof/>
                <w:webHidden/>
              </w:rPr>
              <w:fldChar w:fldCharType="end"/>
            </w:r>
          </w:hyperlink>
        </w:p>
        <w:p w14:paraId="7F609EC9" w14:textId="06E0F429"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6" w:history="1">
            <w:r w:rsidRPr="00240B80">
              <w:rPr>
                <w:rStyle w:val="Hyperlink"/>
                <w:noProof/>
                <w:color w:val="auto"/>
              </w:rPr>
              <w:t>1. 10</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Validity of Proposals</w:t>
            </w:r>
            <w:r w:rsidRPr="00240B80">
              <w:rPr>
                <w:noProof/>
                <w:webHidden/>
              </w:rPr>
              <w:tab/>
            </w:r>
            <w:r w:rsidRPr="00240B80">
              <w:rPr>
                <w:noProof/>
                <w:webHidden/>
              </w:rPr>
              <w:fldChar w:fldCharType="begin"/>
            </w:r>
            <w:r w:rsidRPr="00240B80">
              <w:rPr>
                <w:noProof/>
                <w:webHidden/>
              </w:rPr>
              <w:instrText xml:space="preserve"> PAGEREF _Toc214800616 \h </w:instrText>
            </w:r>
            <w:r w:rsidRPr="00240B80">
              <w:rPr>
                <w:noProof/>
                <w:webHidden/>
              </w:rPr>
            </w:r>
            <w:r w:rsidRPr="00240B80">
              <w:rPr>
                <w:noProof/>
                <w:webHidden/>
              </w:rPr>
              <w:fldChar w:fldCharType="separate"/>
            </w:r>
            <w:r w:rsidRPr="00240B80">
              <w:rPr>
                <w:noProof/>
                <w:webHidden/>
              </w:rPr>
              <w:t>7</w:t>
            </w:r>
            <w:r w:rsidRPr="00240B80">
              <w:rPr>
                <w:noProof/>
                <w:webHidden/>
              </w:rPr>
              <w:fldChar w:fldCharType="end"/>
            </w:r>
          </w:hyperlink>
        </w:p>
        <w:p w14:paraId="38B873FD" w14:textId="44B5AF73"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7" w:history="1">
            <w:r w:rsidRPr="00240B80">
              <w:rPr>
                <w:rStyle w:val="Hyperlink"/>
                <w:noProof/>
                <w:color w:val="auto"/>
              </w:rPr>
              <w:t>1. 11</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Evaluation of Proposals</w:t>
            </w:r>
            <w:r w:rsidRPr="00240B80">
              <w:rPr>
                <w:noProof/>
                <w:webHidden/>
              </w:rPr>
              <w:tab/>
            </w:r>
            <w:r w:rsidRPr="00240B80">
              <w:rPr>
                <w:noProof/>
                <w:webHidden/>
              </w:rPr>
              <w:fldChar w:fldCharType="begin"/>
            </w:r>
            <w:r w:rsidRPr="00240B80">
              <w:rPr>
                <w:noProof/>
                <w:webHidden/>
              </w:rPr>
              <w:instrText xml:space="preserve"> PAGEREF _Toc214800617 \h </w:instrText>
            </w:r>
            <w:r w:rsidRPr="00240B80">
              <w:rPr>
                <w:noProof/>
                <w:webHidden/>
              </w:rPr>
            </w:r>
            <w:r w:rsidRPr="00240B80">
              <w:rPr>
                <w:noProof/>
                <w:webHidden/>
              </w:rPr>
              <w:fldChar w:fldCharType="separate"/>
            </w:r>
            <w:r w:rsidRPr="00240B80">
              <w:rPr>
                <w:noProof/>
                <w:webHidden/>
              </w:rPr>
              <w:t>7</w:t>
            </w:r>
            <w:r w:rsidRPr="00240B80">
              <w:rPr>
                <w:noProof/>
                <w:webHidden/>
              </w:rPr>
              <w:fldChar w:fldCharType="end"/>
            </w:r>
          </w:hyperlink>
        </w:p>
        <w:p w14:paraId="17468B34" w14:textId="1276C229"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8" w:history="1">
            <w:r w:rsidRPr="00240B80">
              <w:rPr>
                <w:rStyle w:val="Hyperlink"/>
                <w:noProof/>
                <w:color w:val="auto"/>
              </w:rPr>
              <w:t>1. 12</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Withdrawals</w:t>
            </w:r>
            <w:r w:rsidRPr="00240B80">
              <w:rPr>
                <w:noProof/>
                <w:webHidden/>
              </w:rPr>
              <w:tab/>
            </w:r>
            <w:r w:rsidRPr="00240B80">
              <w:rPr>
                <w:noProof/>
                <w:webHidden/>
              </w:rPr>
              <w:fldChar w:fldCharType="begin"/>
            </w:r>
            <w:r w:rsidRPr="00240B80">
              <w:rPr>
                <w:noProof/>
                <w:webHidden/>
              </w:rPr>
              <w:instrText xml:space="preserve"> PAGEREF _Toc214800618 \h </w:instrText>
            </w:r>
            <w:r w:rsidRPr="00240B80">
              <w:rPr>
                <w:noProof/>
                <w:webHidden/>
              </w:rPr>
            </w:r>
            <w:r w:rsidRPr="00240B80">
              <w:rPr>
                <w:noProof/>
                <w:webHidden/>
              </w:rPr>
              <w:fldChar w:fldCharType="separate"/>
            </w:r>
            <w:r w:rsidRPr="00240B80">
              <w:rPr>
                <w:noProof/>
                <w:webHidden/>
              </w:rPr>
              <w:t>8</w:t>
            </w:r>
            <w:r w:rsidRPr="00240B80">
              <w:rPr>
                <w:noProof/>
                <w:webHidden/>
              </w:rPr>
              <w:fldChar w:fldCharType="end"/>
            </w:r>
          </w:hyperlink>
        </w:p>
        <w:p w14:paraId="0856F8A6" w14:textId="26F1DE65"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19" w:history="1">
            <w:r w:rsidRPr="00240B80">
              <w:rPr>
                <w:rStyle w:val="Hyperlink"/>
                <w:noProof/>
                <w:color w:val="auto"/>
              </w:rPr>
              <w:t>1. 13</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Proposers to inform themselves</w:t>
            </w:r>
            <w:r w:rsidRPr="00240B80">
              <w:rPr>
                <w:noProof/>
                <w:webHidden/>
              </w:rPr>
              <w:tab/>
            </w:r>
            <w:r w:rsidRPr="00240B80">
              <w:rPr>
                <w:noProof/>
                <w:webHidden/>
              </w:rPr>
              <w:fldChar w:fldCharType="begin"/>
            </w:r>
            <w:r w:rsidRPr="00240B80">
              <w:rPr>
                <w:noProof/>
                <w:webHidden/>
              </w:rPr>
              <w:instrText xml:space="preserve"> PAGEREF _Toc214800619 \h </w:instrText>
            </w:r>
            <w:r w:rsidRPr="00240B80">
              <w:rPr>
                <w:noProof/>
                <w:webHidden/>
              </w:rPr>
            </w:r>
            <w:r w:rsidRPr="00240B80">
              <w:rPr>
                <w:noProof/>
                <w:webHidden/>
              </w:rPr>
              <w:fldChar w:fldCharType="separate"/>
            </w:r>
            <w:r w:rsidRPr="00240B80">
              <w:rPr>
                <w:noProof/>
                <w:webHidden/>
              </w:rPr>
              <w:t>8</w:t>
            </w:r>
            <w:r w:rsidRPr="00240B80">
              <w:rPr>
                <w:noProof/>
                <w:webHidden/>
              </w:rPr>
              <w:fldChar w:fldCharType="end"/>
            </w:r>
          </w:hyperlink>
        </w:p>
        <w:p w14:paraId="0B8DB8F9" w14:textId="5D9BC576"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0" w:history="1">
            <w:r w:rsidRPr="00240B80">
              <w:rPr>
                <w:rStyle w:val="Hyperlink"/>
                <w:noProof/>
                <w:color w:val="auto"/>
              </w:rPr>
              <w:t>1. 14</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Costs of preparing Proposals</w:t>
            </w:r>
            <w:r w:rsidRPr="00240B80">
              <w:rPr>
                <w:noProof/>
                <w:webHidden/>
              </w:rPr>
              <w:tab/>
            </w:r>
            <w:r w:rsidRPr="00240B80">
              <w:rPr>
                <w:noProof/>
                <w:webHidden/>
              </w:rPr>
              <w:fldChar w:fldCharType="begin"/>
            </w:r>
            <w:r w:rsidRPr="00240B80">
              <w:rPr>
                <w:noProof/>
                <w:webHidden/>
              </w:rPr>
              <w:instrText xml:space="preserve"> PAGEREF _Toc214800620 \h </w:instrText>
            </w:r>
            <w:r w:rsidRPr="00240B80">
              <w:rPr>
                <w:noProof/>
                <w:webHidden/>
              </w:rPr>
            </w:r>
            <w:r w:rsidRPr="00240B80">
              <w:rPr>
                <w:noProof/>
                <w:webHidden/>
              </w:rPr>
              <w:fldChar w:fldCharType="separate"/>
            </w:r>
            <w:r w:rsidRPr="00240B80">
              <w:rPr>
                <w:noProof/>
                <w:webHidden/>
              </w:rPr>
              <w:t>8</w:t>
            </w:r>
            <w:r w:rsidRPr="00240B80">
              <w:rPr>
                <w:noProof/>
                <w:webHidden/>
              </w:rPr>
              <w:fldChar w:fldCharType="end"/>
            </w:r>
          </w:hyperlink>
        </w:p>
        <w:p w14:paraId="56FDD291" w14:textId="7CEB0FD9"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1" w:history="1">
            <w:r w:rsidRPr="00240B80">
              <w:rPr>
                <w:rStyle w:val="Hyperlink"/>
                <w:noProof/>
                <w:color w:val="auto"/>
              </w:rPr>
              <w:t>1. 15</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Confidentiality</w:t>
            </w:r>
            <w:r w:rsidRPr="00240B80">
              <w:rPr>
                <w:noProof/>
                <w:webHidden/>
              </w:rPr>
              <w:tab/>
            </w:r>
            <w:r w:rsidRPr="00240B80">
              <w:rPr>
                <w:noProof/>
                <w:webHidden/>
              </w:rPr>
              <w:fldChar w:fldCharType="begin"/>
            </w:r>
            <w:r w:rsidRPr="00240B80">
              <w:rPr>
                <w:noProof/>
                <w:webHidden/>
              </w:rPr>
              <w:instrText xml:space="preserve"> PAGEREF _Toc214800621 \h </w:instrText>
            </w:r>
            <w:r w:rsidRPr="00240B80">
              <w:rPr>
                <w:noProof/>
                <w:webHidden/>
              </w:rPr>
            </w:r>
            <w:r w:rsidRPr="00240B80">
              <w:rPr>
                <w:noProof/>
                <w:webHidden/>
              </w:rPr>
              <w:fldChar w:fldCharType="separate"/>
            </w:r>
            <w:r w:rsidRPr="00240B80">
              <w:rPr>
                <w:noProof/>
                <w:webHidden/>
              </w:rPr>
              <w:t>8</w:t>
            </w:r>
            <w:r w:rsidRPr="00240B80">
              <w:rPr>
                <w:noProof/>
                <w:webHidden/>
              </w:rPr>
              <w:fldChar w:fldCharType="end"/>
            </w:r>
          </w:hyperlink>
        </w:p>
        <w:p w14:paraId="6283E1A9" w14:textId="09FD59C8"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2" w:history="1">
            <w:r w:rsidRPr="00240B80">
              <w:rPr>
                <w:rStyle w:val="Hyperlink"/>
                <w:noProof/>
                <w:color w:val="auto"/>
              </w:rPr>
              <w:t>1. 16</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Inconsistencies and omissions</w:t>
            </w:r>
            <w:r w:rsidRPr="00240B80">
              <w:rPr>
                <w:noProof/>
                <w:webHidden/>
              </w:rPr>
              <w:tab/>
            </w:r>
            <w:r w:rsidRPr="00240B80">
              <w:rPr>
                <w:noProof/>
                <w:webHidden/>
              </w:rPr>
              <w:fldChar w:fldCharType="begin"/>
            </w:r>
            <w:r w:rsidRPr="00240B80">
              <w:rPr>
                <w:noProof/>
                <w:webHidden/>
              </w:rPr>
              <w:instrText xml:space="preserve"> PAGEREF _Toc214800622 \h </w:instrText>
            </w:r>
            <w:r w:rsidRPr="00240B80">
              <w:rPr>
                <w:noProof/>
                <w:webHidden/>
              </w:rPr>
            </w:r>
            <w:r w:rsidRPr="00240B80">
              <w:rPr>
                <w:noProof/>
                <w:webHidden/>
              </w:rPr>
              <w:fldChar w:fldCharType="separate"/>
            </w:r>
            <w:r w:rsidRPr="00240B80">
              <w:rPr>
                <w:noProof/>
                <w:webHidden/>
              </w:rPr>
              <w:t>9</w:t>
            </w:r>
            <w:r w:rsidRPr="00240B80">
              <w:rPr>
                <w:noProof/>
                <w:webHidden/>
              </w:rPr>
              <w:fldChar w:fldCharType="end"/>
            </w:r>
          </w:hyperlink>
        </w:p>
        <w:p w14:paraId="7874FA31" w14:textId="192A61FB"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3" w:history="1">
            <w:r w:rsidRPr="00240B80">
              <w:rPr>
                <w:rStyle w:val="Hyperlink"/>
                <w:noProof/>
                <w:color w:val="auto"/>
              </w:rPr>
              <w:t>1. 17</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Proposal acknowledgement</w:t>
            </w:r>
            <w:r w:rsidRPr="00240B80">
              <w:rPr>
                <w:noProof/>
                <w:webHidden/>
              </w:rPr>
              <w:tab/>
            </w:r>
            <w:r w:rsidRPr="00240B80">
              <w:rPr>
                <w:noProof/>
                <w:webHidden/>
              </w:rPr>
              <w:fldChar w:fldCharType="begin"/>
            </w:r>
            <w:r w:rsidRPr="00240B80">
              <w:rPr>
                <w:noProof/>
                <w:webHidden/>
              </w:rPr>
              <w:instrText xml:space="preserve"> PAGEREF _Toc214800623 \h </w:instrText>
            </w:r>
            <w:r w:rsidRPr="00240B80">
              <w:rPr>
                <w:noProof/>
                <w:webHidden/>
              </w:rPr>
            </w:r>
            <w:r w:rsidRPr="00240B80">
              <w:rPr>
                <w:noProof/>
                <w:webHidden/>
              </w:rPr>
              <w:fldChar w:fldCharType="separate"/>
            </w:r>
            <w:r w:rsidRPr="00240B80">
              <w:rPr>
                <w:noProof/>
                <w:webHidden/>
              </w:rPr>
              <w:t>9</w:t>
            </w:r>
            <w:r w:rsidRPr="00240B80">
              <w:rPr>
                <w:noProof/>
                <w:webHidden/>
              </w:rPr>
              <w:fldChar w:fldCharType="end"/>
            </w:r>
          </w:hyperlink>
        </w:p>
        <w:p w14:paraId="3AAF15EC" w14:textId="63C8092C" w:rsidR="00C62DE3" w:rsidRPr="00240B80" w:rsidRDefault="00C62DE3">
          <w:pPr>
            <w:pStyle w:val="TOC1"/>
            <w:tabs>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4" w:history="1">
            <w:r w:rsidRPr="00240B80">
              <w:rPr>
                <w:rStyle w:val="Hyperlink"/>
                <w:noProof/>
                <w:color w:val="auto"/>
              </w:rPr>
              <w:t>PART 2 – THE REQUIREMENT</w:t>
            </w:r>
            <w:r w:rsidRPr="00240B80">
              <w:rPr>
                <w:noProof/>
                <w:webHidden/>
              </w:rPr>
              <w:tab/>
            </w:r>
            <w:r w:rsidRPr="00240B80">
              <w:rPr>
                <w:noProof/>
                <w:webHidden/>
              </w:rPr>
              <w:fldChar w:fldCharType="begin"/>
            </w:r>
            <w:r w:rsidRPr="00240B80">
              <w:rPr>
                <w:noProof/>
                <w:webHidden/>
              </w:rPr>
              <w:instrText xml:space="preserve"> PAGEREF _Toc214800624 \h </w:instrText>
            </w:r>
            <w:r w:rsidRPr="00240B80">
              <w:rPr>
                <w:noProof/>
                <w:webHidden/>
              </w:rPr>
            </w:r>
            <w:r w:rsidRPr="00240B80">
              <w:rPr>
                <w:noProof/>
                <w:webHidden/>
              </w:rPr>
              <w:fldChar w:fldCharType="separate"/>
            </w:r>
            <w:r w:rsidRPr="00240B80">
              <w:rPr>
                <w:noProof/>
                <w:webHidden/>
              </w:rPr>
              <w:t>9</w:t>
            </w:r>
            <w:r w:rsidRPr="00240B80">
              <w:rPr>
                <w:noProof/>
                <w:webHidden/>
              </w:rPr>
              <w:fldChar w:fldCharType="end"/>
            </w:r>
          </w:hyperlink>
        </w:p>
        <w:p w14:paraId="69E8DCC4" w14:textId="12042AD6" w:rsidR="00C62DE3" w:rsidRPr="00240B80" w:rsidRDefault="00C62DE3">
          <w:pPr>
            <w:pStyle w:val="TOC1"/>
            <w:tabs>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5" w:history="1">
            <w:r w:rsidRPr="00240B80">
              <w:rPr>
                <w:rStyle w:val="Hyperlink"/>
                <w:noProof/>
                <w:color w:val="auto"/>
              </w:rPr>
              <w:t>PART 3 – INFORMATION TO BE PROVIDED BY PROPOSERS</w:t>
            </w:r>
            <w:r w:rsidRPr="00240B80">
              <w:rPr>
                <w:noProof/>
                <w:webHidden/>
              </w:rPr>
              <w:tab/>
            </w:r>
            <w:r w:rsidRPr="00240B80">
              <w:rPr>
                <w:noProof/>
                <w:webHidden/>
              </w:rPr>
              <w:fldChar w:fldCharType="begin"/>
            </w:r>
            <w:r w:rsidRPr="00240B80">
              <w:rPr>
                <w:noProof/>
                <w:webHidden/>
              </w:rPr>
              <w:instrText xml:space="preserve"> PAGEREF _Toc214800625 \h </w:instrText>
            </w:r>
            <w:r w:rsidRPr="00240B80">
              <w:rPr>
                <w:noProof/>
                <w:webHidden/>
              </w:rPr>
            </w:r>
            <w:r w:rsidRPr="00240B80">
              <w:rPr>
                <w:noProof/>
                <w:webHidden/>
              </w:rPr>
              <w:fldChar w:fldCharType="separate"/>
            </w:r>
            <w:r w:rsidRPr="00240B80">
              <w:rPr>
                <w:noProof/>
                <w:webHidden/>
              </w:rPr>
              <w:t>15</w:t>
            </w:r>
            <w:r w:rsidRPr="00240B80">
              <w:rPr>
                <w:noProof/>
                <w:webHidden/>
              </w:rPr>
              <w:fldChar w:fldCharType="end"/>
            </w:r>
          </w:hyperlink>
        </w:p>
        <w:p w14:paraId="256A49D5" w14:textId="2E5F1B33"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6" w:history="1">
            <w:r w:rsidRPr="00240B80">
              <w:rPr>
                <w:rStyle w:val="Hyperlink"/>
                <w:noProof/>
                <w:color w:val="auto"/>
              </w:rPr>
              <w:t>3. 1</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Pricing information</w:t>
            </w:r>
            <w:r w:rsidRPr="00240B80">
              <w:rPr>
                <w:noProof/>
                <w:webHidden/>
              </w:rPr>
              <w:tab/>
            </w:r>
            <w:r w:rsidRPr="00240B80">
              <w:rPr>
                <w:noProof/>
                <w:webHidden/>
              </w:rPr>
              <w:fldChar w:fldCharType="begin"/>
            </w:r>
            <w:r w:rsidRPr="00240B80">
              <w:rPr>
                <w:noProof/>
                <w:webHidden/>
              </w:rPr>
              <w:instrText xml:space="preserve"> PAGEREF _Toc214800626 \h </w:instrText>
            </w:r>
            <w:r w:rsidRPr="00240B80">
              <w:rPr>
                <w:noProof/>
                <w:webHidden/>
              </w:rPr>
            </w:r>
            <w:r w:rsidRPr="00240B80">
              <w:rPr>
                <w:noProof/>
                <w:webHidden/>
              </w:rPr>
              <w:fldChar w:fldCharType="separate"/>
            </w:r>
            <w:r w:rsidRPr="00240B80">
              <w:rPr>
                <w:noProof/>
                <w:webHidden/>
              </w:rPr>
              <w:t>15</w:t>
            </w:r>
            <w:r w:rsidRPr="00240B80">
              <w:rPr>
                <w:noProof/>
                <w:webHidden/>
              </w:rPr>
              <w:fldChar w:fldCharType="end"/>
            </w:r>
          </w:hyperlink>
        </w:p>
        <w:p w14:paraId="799F492A" w14:textId="3BFF38D2" w:rsidR="00C62DE3" w:rsidRPr="00240B80" w:rsidRDefault="00C62DE3">
          <w:pPr>
            <w:pStyle w:val="TOC2"/>
            <w:tabs>
              <w:tab w:val="left" w:pos="960"/>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7" w:history="1">
            <w:r w:rsidRPr="00240B80">
              <w:rPr>
                <w:rStyle w:val="Hyperlink"/>
                <w:noProof/>
                <w:color w:val="auto"/>
              </w:rPr>
              <w:t>3. 2</w:t>
            </w:r>
            <w:r w:rsidRPr="00240B80">
              <w:rPr>
                <w:rFonts w:asciiTheme="minorHAnsi" w:eastAsiaTheme="minorEastAsia" w:hAnsiTheme="minorHAnsi" w:cstheme="minorBidi"/>
                <w:noProof/>
                <w:kern w:val="2"/>
                <w:sz w:val="24"/>
                <w:szCs w:val="24"/>
                <w:lang w:val="en-GB" w:eastAsia="en-GB"/>
                <w14:ligatures w14:val="standardContextual"/>
              </w:rPr>
              <w:tab/>
            </w:r>
            <w:r w:rsidRPr="00240B80">
              <w:rPr>
                <w:rStyle w:val="Hyperlink"/>
                <w:noProof/>
                <w:color w:val="auto"/>
              </w:rPr>
              <w:t>Non-price commercial information</w:t>
            </w:r>
            <w:r w:rsidRPr="00240B80">
              <w:rPr>
                <w:noProof/>
                <w:webHidden/>
              </w:rPr>
              <w:tab/>
            </w:r>
            <w:r w:rsidRPr="00240B80">
              <w:rPr>
                <w:noProof/>
                <w:webHidden/>
              </w:rPr>
              <w:fldChar w:fldCharType="begin"/>
            </w:r>
            <w:r w:rsidRPr="00240B80">
              <w:rPr>
                <w:noProof/>
                <w:webHidden/>
              </w:rPr>
              <w:instrText xml:space="preserve"> PAGEREF _Toc214800627 \h </w:instrText>
            </w:r>
            <w:r w:rsidRPr="00240B80">
              <w:rPr>
                <w:noProof/>
                <w:webHidden/>
              </w:rPr>
            </w:r>
            <w:r w:rsidRPr="00240B80">
              <w:rPr>
                <w:noProof/>
                <w:webHidden/>
              </w:rPr>
              <w:fldChar w:fldCharType="separate"/>
            </w:r>
            <w:r w:rsidRPr="00240B80">
              <w:rPr>
                <w:noProof/>
                <w:webHidden/>
              </w:rPr>
              <w:t>16</w:t>
            </w:r>
            <w:r w:rsidRPr="00240B80">
              <w:rPr>
                <w:noProof/>
                <w:webHidden/>
              </w:rPr>
              <w:fldChar w:fldCharType="end"/>
            </w:r>
          </w:hyperlink>
        </w:p>
        <w:p w14:paraId="6EC6D9D3" w14:textId="79B78578" w:rsidR="00C62DE3" w:rsidRPr="00240B80" w:rsidRDefault="00C62DE3">
          <w:pPr>
            <w:pStyle w:val="TOC2"/>
            <w:tabs>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8" w:history="1">
            <w:r w:rsidRPr="00240B80">
              <w:rPr>
                <w:rStyle w:val="Hyperlink"/>
                <w:noProof/>
                <w:color w:val="auto"/>
              </w:rPr>
              <w:t xml:space="preserve">3.3       </w:t>
            </w:r>
            <w:r w:rsidR="00240B80">
              <w:rPr>
                <w:rStyle w:val="Hyperlink"/>
                <w:noProof/>
                <w:color w:val="auto"/>
              </w:rPr>
              <w:t xml:space="preserve">  </w:t>
            </w:r>
            <w:r w:rsidRPr="00240B80">
              <w:rPr>
                <w:rStyle w:val="Hyperlink"/>
                <w:noProof/>
                <w:color w:val="auto"/>
              </w:rPr>
              <w:t>Declaration</w:t>
            </w:r>
            <w:r w:rsidRPr="00240B80">
              <w:rPr>
                <w:noProof/>
                <w:webHidden/>
              </w:rPr>
              <w:tab/>
            </w:r>
            <w:r w:rsidRPr="00240B80">
              <w:rPr>
                <w:noProof/>
                <w:webHidden/>
              </w:rPr>
              <w:fldChar w:fldCharType="begin"/>
            </w:r>
            <w:r w:rsidRPr="00240B80">
              <w:rPr>
                <w:noProof/>
                <w:webHidden/>
              </w:rPr>
              <w:instrText xml:space="preserve"> PAGEREF _Toc214800628 \h </w:instrText>
            </w:r>
            <w:r w:rsidRPr="00240B80">
              <w:rPr>
                <w:noProof/>
                <w:webHidden/>
              </w:rPr>
            </w:r>
            <w:r w:rsidRPr="00240B80">
              <w:rPr>
                <w:noProof/>
                <w:webHidden/>
              </w:rPr>
              <w:fldChar w:fldCharType="separate"/>
            </w:r>
            <w:r w:rsidRPr="00240B80">
              <w:rPr>
                <w:noProof/>
                <w:webHidden/>
              </w:rPr>
              <w:t>17</w:t>
            </w:r>
            <w:r w:rsidRPr="00240B80">
              <w:rPr>
                <w:noProof/>
                <w:webHidden/>
              </w:rPr>
              <w:fldChar w:fldCharType="end"/>
            </w:r>
          </w:hyperlink>
        </w:p>
        <w:p w14:paraId="5D9F605F" w14:textId="1D48728B" w:rsidR="00C62DE3" w:rsidRPr="00240B80" w:rsidRDefault="00C62DE3">
          <w:pPr>
            <w:pStyle w:val="TOC1"/>
            <w:tabs>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29" w:history="1">
            <w:r w:rsidRPr="00240B80">
              <w:rPr>
                <w:rStyle w:val="Hyperlink"/>
                <w:noProof/>
                <w:color w:val="auto"/>
              </w:rPr>
              <w:t>PART 4 – APPENDICES</w:t>
            </w:r>
            <w:r w:rsidRPr="00240B80">
              <w:rPr>
                <w:noProof/>
                <w:webHidden/>
              </w:rPr>
              <w:tab/>
            </w:r>
            <w:r w:rsidRPr="00240B80">
              <w:rPr>
                <w:noProof/>
                <w:webHidden/>
              </w:rPr>
              <w:fldChar w:fldCharType="begin"/>
            </w:r>
            <w:r w:rsidRPr="00240B80">
              <w:rPr>
                <w:noProof/>
                <w:webHidden/>
              </w:rPr>
              <w:instrText xml:space="preserve"> PAGEREF _Toc214800629 \h </w:instrText>
            </w:r>
            <w:r w:rsidRPr="00240B80">
              <w:rPr>
                <w:noProof/>
                <w:webHidden/>
              </w:rPr>
            </w:r>
            <w:r w:rsidRPr="00240B80">
              <w:rPr>
                <w:noProof/>
                <w:webHidden/>
              </w:rPr>
              <w:fldChar w:fldCharType="separate"/>
            </w:r>
            <w:r w:rsidRPr="00240B80">
              <w:rPr>
                <w:noProof/>
                <w:webHidden/>
              </w:rPr>
              <w:t>18</w:t>
            </w:r>
            <w:r w:rsidRPr="00240B80">
              <w:rPr>
                <w:noProof/>
                <w:webHidden/>
              </w:rPr>
              <w:fldChar w:fldCharType="end"/>
            </w:r>
          </w:hyperlink>
        </w:p>
        <w:p w14:paraId="46410BEE" w14:textId="78B20C69" w:rsidR="00C62DE3" w:rsidRPr="00240B80" w:rsidRDefault="00C62DE3">
          <w:pPr>
            <w:pStyle w:val="TOC2"/>
            <w:tabs>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30" w:history="1">
            <w:r w:rsidRPr="00240B80">
              <w:rPr>
                <w:rStyle w:val="Hyperlink"/>
                <w:rFonts w:cs="Calibri"/>
                <w:noProof/>
                <w:color w:val="auto"/>
              </w:rPr>
              <w:t>Appendix 1: Terms &amp; Conditions</w:t>
            </w:r>
            <w:r w:rsidRPr="00240B80">
              <w:rPr>
                <w:noProof/>
                <w:webHidden/>
              </w:rPr>
              <w:tab/>
            </w:r>
            <w:r w:rsidRPr="00240B80">
              <w:rPr>
                <w:noProof/>
                <w:webHidden/>
              </w:rPr>
              <w:fldChar w:fldCharType="begin"/>
            </w:r>
            <w:r w:rsidRPr="00240B80">
              <w:rPr>
                <w:noProof/>
                <w:webHidden/>
              </w:rPr>
              <w:instrText xml:space="preserve"> PAGEREF _Toc214800630 \h </w:instrText>
            </w:r>
            <w:r w:rsidRPr="00240B80">
              <w:rPr>
                <w:noProof/>
                <w:webHidden/>
              </w:rPr>
            </w:r>
            <w:r w:rsidRPr="00240B80">
              <w:rPr>
                <w:noProof/>
                <w:webHidden/>
              </w:rPr>
              <w:fldChar w:fldCharType="separate"/>
            </w:r>
            <w:r w:rsidRPr="00240B80">
              <w:rPr>
                <w:noProof/>
                <w:webHidden/>
              </w:rPr>
              <w:t>19</w:t>
            </w:r>
            <w:r w:rsidRPr="00240B80">
              <w:rPr>
                <w:noProof/>
                <w:webHidden/>
              </w:rPr>
              <w:fldChar w:fldCharType="end"/>
            </w:r>
          </w:hyperlink>
        </w:p>
        <w:p w14:paraId="4873871F" w14:textId="6192F1AA" w:rsidR="00C62DE3" w:rsidRPr="00240B80" w:rsidRDefault="00C62DE3">
          <w:pPr>
            <w:pStyle w:val="TOC2"/>
            <w:tabs>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31" w:history="1">
            <w:r w:rsidRPr="00240B80">
              <w:rPr>
                <w:rStyle w:val="Hyperlink"/>
                <w:rFonts w:cs="Calibri"/>
                <w:noProof/>
                <w:color w:val="auto"/>
              </w:rPr>
              <w:t>Appendix 2: Proposal Submission Template</w:t>
            </w:r>
            <w:r w:rsidRPr="00240B80">
              <w:rPr>
                <w:noProof/>
                <w:webHidden/>
              </w:rPr>
              <w:tab/>
            </w:r>
            <w:r w:rsidRPr="00240B80">
              <w:rPr>
                <w:noProof/>
                <w:webHidden/>
              </w:rPr>
              <w:fldChar w:fldCharType="begin"/>
            </w:r>
            <w:r w:rsidRPr="00240B80">
              <w:rPr>
                <w:noProof/>
                <w:webHidden/>
              </w:rPr>
              <w:instrText xml:space="preserve"> PAGEREF _Toc214800631 \h </w:instrText>
            </w:r>
            <w:r w:rsidRPr="00240B80">
              <w:rPr>
                <w:noProof/>
                <w:webHidden/>
              </w:rPr>
            </w:r>
            <w:r w:rsidRPr="00240B80">
              <w:rPr>
                <w:noProof/>
                <w:webHidden/>
              </w:rPr>
              <w:fldChar w:fldCharType="separate"/>
            </w:r>
            <w:r w:rsidRPr="00240B80">
              <w:rPr>
                <w:noProof/>
                <w:webHidden/>
              </w:rPr>
              <w:t>20</w:t>
            </w:r>
            <w:r w:rsidRPr="00240B80">
              <w:rPr>
                <w:noProof/>
                <w:webHidden/>
              </w:rPr>
              <w:fldChar w:fldCharType="end"/>
            </w:r>
          </w:hyperlink>
        </w:p>
        <w:p w14:paraId="13138C0D" w14:textId="14290BA8" w:rsidR="00C62DE3" w:rsidRPr="00240B80" w:rsidRDefault="00C62DE3">
          <w:pPr>
            <w:pStyle w:val="TOC2"/>
            <w:tabs>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32" w:history="1">
            <w:r w:rsidRPr="00240B80">
              <w:rPr>
                <w:rStyle w:val="Hyperlink"/>
                <w:noProof/>
                <w:color w:val="auto"/>
              </w:rPr>
              <w:t>Appendix 3 – Copy of SLA</w:t>
            </w:r>
            <w:r w:rsidRPr="00240B80">
              <w:rPr>
                <w:noProof/>
                <w:webHidden/>
              </w:rPr>
              <w:tab/>
            </w:r>
            <w:r w:rsidRPr="00240B80">
              <w:rPr>
                <w:noProof/>
                <w:webHidden/>
              </w:rPr>
              <w:fldChar w:fldCharType="begin"/>
            </w:r>
            <w:r w:rsidRPr="00240B80">
              <w:rPr>
                <w:noProof/>
                <w:webHidden/>
              </w:rPr>
              <w:instrText xml:space="preserve"> PAGEREF _Toc214800632 \h </w:instrText>
            </w:r>
            <w:r w:rsidRPr="00240B80">
              <w:rPr>
                <w:noProof/>
                <w:webHidden/>
              </w:rPr>
            </w:r>
            <w:r w:rsidRPr="00240B80">
              <w:rPr>
                <w:noProof/>
                <w:webHidden/>
              </w:rPr>
              <w:fldChar w:fldCharType="separate"/>
            </w:r>
            <w:r w:rsidRPr="00240B80">
              <w:rPr>
                <w:noProof/>
                <w:webHidden/>
              </w:rPr>
              <w:t>26</w:t>
            </w:r>
            <w:r w:rsidRPr="00240B80">
              <w:rPr>
                <w:noProof/>
                <w:webHidden/>
              </w:rPr>
              <w:fldChar w:fldCharType="end"/>
            </w:r>
          </w:hyperlink>
        </w:p>
        <w:p w14:paraId="6FF095C1" w14:textId="6E36277D" w:rsidR="00C62DE3" w:rsidRPr="00240B80" w:rsidRDefault="00C62DE3">
          <w:pPr>
            <w:pStyle w:val="TOC2"/>
            <w:tabs>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33" w:history="1">
            <w:r w:rsidRPr="00240B80">
              <w:rPr>
                <w:rStyle w:val="Hyperlink"/>
                <w:noProof/>
                <w:color w:val="auto"/>
              </w:rPr>
              <w:t>Appendix 4 - Confidentiality Obligations</w:t>
            </w:r>
            <w:r w:rsidRPr="00240B80">
              <w:rPr>
                <w:noProof/>
                <w:webHidden/>
              </w:rPr>
              <w:tab/>
            </w:r>
            <w:r w:rsidRPr="00240B80">
              <w:rPr>
                <w:noProof/>
                <w:webHidden/>
              </w:rPr>
              <w:fldChar w:fldCharType="begin"/>
            </w:r>
            <w:r w:rsidRPr="00240B80">
              <w:rPr>
                <w:noProof/>
                <w:webHidden/>
              </w:rPr>
              <w:instrText xml:space="preserve"> PAGEREF _Toc214800633 \h </w:instrText>
            </w:r>
            <w:r w:rsidRPr="00240B80">
              <w:rPr>
                <w:noProof/>
                <w:webHidden/>
              </w:rPr>
            </w:r>
            <w:r w:rsidRPr="00240B80">
              <w:rPr>
                <w:noProof/>
                <w:webHidden/>
              </w:rPr>
              <w:fldChar w:fldCharType="separate"/>
            </w:r>
            <w:r w:rsidRPr="00240B80">
              <w:rPr>
                <w:noProof/>
                <w:webHidden/>
              </w:rPr>
              <w:t>35</w:t>
            </w:r>
            <w:r w:rsidRPr="00240B80">
              <w:rPr>
                <w:noProof/>
                <w:webHidden/>
              </w:rPr>
              <w:fldChar w:fldCharType="end"/>
            </w:r>
          </w:hyperlink>
        </w:p>
        <w:p w14:paraId="7BADEE71" w14:textId="47C58678" w:rsidR="00C62DE3" w:rsidRPr="00240B80" w:rsidRDefault="00C62DE3">
          <w:pPr>
            <w:pStyle w:val="TOC2"/>
            <w:tabs>
              <w:tab w:val="right" w:pos="9769"/>
            </w:tabs>
            <w:rPr>
              <w:rFonts w:asciiTheme="minorHAnsi" w:eastAsiaTheme="minorEastAsia" w:hAnsiTheme="minorHAnsi" w:cstheme="minorBidi"/>
              <w:noProof/>
              <w:kern w:val="2"/>
              <w:sz w:val="24"/>
              <w:szCs w:val="24"/>
              <w:lang w:val="en-GB" w:eastAsia="en-GB"/>
              <w14:ligatures w14:val="standardContextual"/>
            </w:rPr>
          </w:pPr>
          <w:hyperlink w:anchor="_Toc214800634" w:history="1">
            <w:r w:rsidRPr="00240B80">
              <w:rPr>
                <w:rStyle w:val="Hyperlink"/>
                <w:noProof/>
                <w:color w:val="auto"/>
              </w:rPr>
              <w:t>Appendix 5 Scoring Sheet</w:t>
            </w:r>
            <w:r w:rsidRPr="00240B80">
              <w:rPr>
                <w:noProof/>
                <w:webHidden/>
              </w:rPr>
              <w:tab/>
            </w:r>
            <w:r w:rsidRPr="00240B80">
              <w:rPr>
                <w:noProof/>
                <w:webHidden/>
              </w:rPr>
              <w:fldChar w:fldCharType="begin"/>
            </w:r>
            <w:r w:rsidRPr="00240B80">
              <w:rPr>
                <w:noProof/>
                <w:webHidden/>
              </w:rPr>
              <w:instrText xml:space="preserve"> PAGEREF _Toc214800634 \h </w:instrText>
            </w:r>
            <w:r w:rsidRPr="00240B80">
              <w:rPr>
                <w:noProof/>
                <w:webHidden/>
              </w:rPr>
            </w:r>
            <w:r w:rsidRPr="00240B80">
              <w:rPr>
                <w:noProof/>
                <w:webHidden/>
              </w:rPr>
              <w:fldChar w:fldCharType="separate"/>
            </w:r>
            <w:r w:rsidRPr="00240B80">
              <w:rPr>
                <w:noProof/>
                <w:webHidden/>
              </w:rPr>
              <w:t>36</w:t>
            </w:r>
            <w:r w:rsidRPr="00240B80">
              <w:rPr>
                <w:noProof/>
                <w:webHidden/>
              </w:rPr>
              <w:fldChar w:fldCharType="end"/>
            </w:r>
          </w:hyperlink>
        </w:p>
        <w:p w14:paraId="5A99C73F" w14:textId="59BE6AE9" w:rsidR="002F6892" w:rsidRPr="00240B80" w:rsidRDefault="002F6892" w:rsidP="002016EC">
          <w:pPr>
            <w:rPr>
              <w:color w:val="auto"/>
            </w:rPr>
          </w:pPr>
          <w:r w:rsidRPr="00240B80">
            <w:rPr>
              <w:b/>
              <w:bCs/>
              <w:color w:val="auto"/>
            </w:rPr>
            <w:fldChar w:fldCharType="end"/>
          </w:r>
        </w:p>
      </w:sdtContent>
    </w:sdt>
    <w:p w14:paraId="7D4EE662" w14:textId="785471AC" w:rsidR="00CA23A1" w:rsidRPr="00240B80" w:rsidRDefault="00CA23A1" w:rsidP="002016EC">
      <w:pPr>
        <w:rPr>
          <w:color w:val="auto"/>
        </w:rPr>
      </w:pPr>
      <w:r w:rsidRPr="00240B80">
        <w:rPr>
          <w:color w:val="auto"/>
        </w:rPr>
        <w:t>PART 1 – INSTRUCTIONS TO PROPOSERS AND PROPOSAL CONDITIONS</w:t>
      </w:r>
      <w:bookmarkEnd w:id="0"/>
    </w:p>
    <w:p w14:paraId="4BAA4861" w14:textId="08597BAA" w:rsidR="00CA23A1" w:rsidRPr="00240B80" w:rsidRDefault="00726825" w:rsidP="00982902">
      <w:pPr>
        <w:pStyle w:val="Heading2"/>
        <w:numPr>
          <w:ilvl w:val="0"/>
          <w:numId w:val="10"/>
        </w:numPr>
        <w:rPr>
          <w:color w:val="auto"/>
        </w:rPr>
      </w:pPr>
      <w:r w:rsidRPr="00240B80">
        <w:rPr>
          <w:color w:val="auto"/>
        </w:rPr>
        <w:t xml:space="preserve">    </w:t>
      </w:r>
      <w:bookmarkStart w:id="1" w:name="_Toc189731235"/>
      <w:bookmarkStart w:id="2" w:name="_Toc214800607"/>
      <w:r w:rsidR="00CA23A1" w:rsidRPr="00240B80">
        <w:rPr>
          <w:color w:val="auto"/>
        </w:rPr>
        <w:t>Definitions</w:t>
      </w:r>
      <w:bookmarkEnd w:id="1"/>
      <w:bookmarkEnd w:id="2"/>
    </w:p>
    <w:p w14:paraId="5EA79830" w14:textId="5E7DB9F6" w:rsidR="00CA23A1" w:rsidRPr="00240B80" w:rsidRDefault="00CA23A1" w:rsidP="00CA23A1">
      <w:pPr>
        <w:autoSpaceDE w:val="0"/>
        <w:autoSpaceDN w:val="0"/>
        <w:adjustRightInd w:val="0"/>
        <w:spacing w:after="0" w:line="240" w:lineRule="auto"/>
        <w:rPr>
          <w:color w:val="auto"/>
        </w:rPr>
      </w:pPr>
      <w:r w:rsidRPr="00240B80">
        <w:rPr>
          <w:color w:val="auto"/>
        </w:rPr>
        <w:t>For the purposes of this Request for Proposal (RFP) and any subsequent contract</w:t>
      </w:r>
      <w:r w:rsidR="00C1110A" w:rsidRPr="00240B80">
        <w:rPr>
          <w:color w:val="auto"/>
        </w:rPr>
        <w:t>,</w:t>
      </w:r>
      <w:r w:rsidRPr="00240B80">
        <w:rPr>
          <w:color w:val="auto"/>
        </w:rPr>
        <w:t xml:space="preserve"> the following definitions, unless otherwise noted, apply.</w:t>
      </w:r>
    </w:p>
    <w:p w14:paraId="5E86594E" w14:textId="77777777" w:rsidR="00CA23A1" w:rsidRPr="00240B80" w:rsidRDefault="00CA23A1" w:rsidP="00CA23A1">
      <w:pPr>
        <w:rPr>
          <w:color w:val="auto"/>
        </w:rPr>
      </w:pPr>
    </w:p>
    <w:tbl>
      <w:tblPr>
        <w:tblStyle w:val="TableGridLight"/>
        <w:tblW w:w="0" w:type="auto"/>
        <w:tblLook w:val="04A0" w:firstRow="1" w:lastRow="0" w:firstColumn="1" w:lastColumn="0" w:noHBand="0" w:noVBand="1"/>
      </w:tblPr>
      <w:tblGrid>
        <w:gridCol w:w="3510"/>
        <w:gridCol w:w="5670"/>
        <w:gridCol w:w="62"/>
      </w:tblGrid>
      <w:tr w:rsidR="00240B80" w:rsidRPr="00240B80" w14:paraId="24851F9A" w14:textId="77777777" w:rsidTr="0073235F">
        <w:tc>
          <w:tcPr>
            <w:tcW w:w="3510" w:type="dxa"/>
          </w:tcPr>
          <w:p w14:paraId="631CE671" w14:textId="58276B3A" w:rsidR="00CA23A1" w:rsidRPr="00240B80" w:rsidRDefault="00CA23A1" w:rsidP="00A672E5">
            <w:pPr>
              <w:rPr>
                <w:b/>
                <w:color w:val="auto"/>
              </w:rPr>
            </w:pPr>
            <w:r w:rsidRPr="00240B80">
              <w:rPr>
                <w:b/>
                <w:color w:val="auto"/>
              </w:rPr>
              <w:t xml:space="preserve">Company </w:t>
            </w:r>
          </w:p>
        </w:tc>
        <w:tc>
          <w:tcPr>
            <w:tcW w:w="5732" w:type="dxa"/>
            <w:gridSpan w:val="2"/>
          </w:tcPr>
          <w:p w14:paraId="6642FA80" w14:textId="77777777" w:rsidR="002773F6" w:rsidRPr="00240B80" w:rsidRDefault="00CA23A1" w:rsidP="002773F6">
            <w:pPr>
              <w:rPr>
                <w:color w:val="auto"/>
              </w:rPr>
            </w:pPr>
            <w:r w:rsidRPr="00240B80">
              <w:rPr>
                <w:color w:val="auto"/>
              </w:rPr>
              <w:t xml:space="preserve">Means </w:t>
            </w:r>
            <w:r w:rsidR="002773F6" w:rsidRPr="00240B80">
              <w:rPr>
                <w:color w:val="auto"/>
              </w:rPr>
              <w:t>Devon Rape Crisis Rape and Sexual Abuse Services</w:t>
            </w:r>
          </w:p>
          <w:p w14:paraId="66C16679" w14:textId="3290F371" w:rsidR="00CA23A1" w:rsidRPr="00240B80" w:rsidRDefault="002773F6" w:rsidP="002773F6">
            <w:pPr>
              <w:rPr>
                <w:color w:val="auto"/>
              </w:rPr>
            </w:pPr>
            <w:r w:rsidRPr="00240B80">
              <w:rPr>
                <w:color w:val="auto"/>
              </w:rPr>
              <w:t>Charity No. 1144548. Company Reg No. 07630160</w:t>
            </w:r>
          </w:p>
        </w:tc>
      </w:tr>
      <w:tr w:rsidR="00240B80" w:rsidRPr="00240B80" w14:paraId="5F50F797" w14:textId="77777777" w:rsidTr="0073235F">
        <w:tc>
          <w:tcPr>
            <w:tcW w:w="3510" w:type="dxa"/>
          </w:tcPr>
          <w:p w14:paraId="221A2326" w14:textId="77777777" w:rsidR="00CA23A1" w:rsidRPr="00240B80" w:rsidRDefault="00CA23A1" w:rsidP="00A672E5">
            <w:pPr>
              <w:rPr>
                <w:b/>
                <w:color w:val="auto"/>
              </w:rPr>
            </w:pPr>
            <w:r w:rsidRPr="00240B80">
              <w:rPr>
                <w:b/>
                <w:color w:val="auto"/>
              </w:rPr>
              <w:t>Contract</w:t>
            </w:r>
          </w:p>
        </w:tc>
        <w:tc>
          <w:tcPr>
            <w:tcW w:w="5732" w:type="dxa"/>
            <w:gridSpan w:val="2"/>
          </w:tcPr>
          <w:p w14:paraId="5FC3383A" w14:textId="77777777" w:rsidR="00CA23A1" w:rsidRPr="00240B80" w:rsidRDefault="00CA23A1" w:rsidP="00A672E5">
            <w:pPr>
              <w:rPr>
                <w:color w:val="auto"/>
              </w:rPr>
            </w:pPr>
            <w:r w:rsidRPr="00240B80">
              <w:rPr>
                <w:color w:val="auto"/>
              </w:rPr>
              <w:t>Means any contract that results from this Request for Proposal</w:t>
            </w:r>
          </w:p>
        </w:tc>
      </w:tr>
      <w:tr w:rsidR="00240B80" w:rsidRPr="00240B80" w14:paraId="64592A1D" w14:textId="77777777" w:rsidTr="0073235F">
        <w:tc>
          <w:tcPr>
            <w:tcW w:w="3510" w:type="dxa"/>
          </w:tcPr>
          <w:p w14:paraId="4037329F" w14:textId="77777777" w:rsidR="00CA23A1" w:rsidRPr="00240B80" w:rsidRDefault="00CA23A1" w:rsidP="00A672E5">
            <w:pPr>
              <w:rPr>
                <w:b/>
                <w:color w:val="auto"/>
              </w:rPr>
            </w:pPr>
            <w:r w:rsidRPr="00240B80">
              <w:rPr>
                <w:b/>
                <w:color w:val="auto"/>
              </w:rPr>
              <w:t>Contractor</w:t>
            </w:r>
          </w:p>
        </w:tc>
        <w:tc>
          <w:tcPr>
            <w:tcW w:w="5732" w:type="dxa"/>
            <w:gridSpan w:val="2"/>
          </w:tcPr>
          <w:p w14:paraId="209DE4A4" w14:textId="77777777" w:rsidR="00CA23A1" w:rsidRPr="00240B80" w:rsidRDefault="00CA23A1" w:rsidP="00A672E5">
            <w:pPr>
              <w:rPr>
                <w:color w:val="auto"/>
              </w:rPr>
            </w:pPr>
            <w:r w:rsidRPr="00240B80">
              <w:rPr>
                <w:color w:val="auto"/>
              </w:rPr>
              <w:t>Means the entity that forms a Contract with the Company for provision of the requirement.</w:t>
            </w:r>
          </w:p>
        </w:tc>
      </w:tr>
      <w:tr w:rsidR="00240B80" w:rsidRPr="00240B80" w14:paraId="7482ABA0" w14:textId="77777777" w:rsidTr="0073235F">
        <w:tc>
          <w:tcPr>
            <w:tcW w:w="3510" w:type="dxa"/>
          </w:tcPr>
          <w:p w14:paraId="4BB17FC3" w14:textId="77777777" w:rsidR="00CA23A1" w:rsidRPr="00240B80" w:rsidRDefault="00CA23A1" w:rsidP="00A672E5">
            <w:pPr>
              <w:rPr>
                <w:b/>
                <w:color w:val="auto"/>
              </w:rPr>
            </w:pPr>
            <w:r w:rsidRPr="00240B80">
              <w:rPr>
                <w:b/>
                <w:color w:val="auto"/>
              </w:rPr>
              <w:t>Proposal</w:t>
            </w:r>
          </w:p>
        </w:tc>
        <w:tc>
          <w:tcPr>
            <w:tcW w:w="5732" w:type="dxa"/>
            <w:gridSpan w:val="2"/>
          </w:tcPr>
          <w:p w14:paraId="228B07E4" w14:textId="382DDF03" w:rsidR="00B45D6E" w:rsidRPr="00240B80" w:rsidRDefault="00B45D6E" w:rsidP="00B45D6E">
            <w:pPr>
              <w:rPr>
                <w:color w:val="auto"/>
              </w:rPr>
            </w:pPr>
            <w:r w:rsidRPr="00240B80">
              <w:rPr>
                <w:color w:val="auto"/>
              </w:rPr>
              <w:t>Means a written response submitted by a Proposer in response to this Request for Proposal (RFP), outlining how they intend to fulfil the requirements specified in the RFP. A Proposal is not considered a legally binding offer</w:t>
            </w:r>
            <w:r w:rsidR="00F4433C" w:rsidRPr="00240B80">
              <w:rPr>
                <w:color w:val="auto"/>
              </w:rPr>
              <w:t xml:space="preserve"> </w:t>
            </w:r>
            <w:r w:rsidRPr="00240B80">
              <w:rPr>
                <w:color w:val="auto"/>
              </w:rPr>
              <w:t xml:space="preserve">but rather a detailed submission subject to the Company's review, negotiation, and acceptance. </w:t>
            </w:r>
          </w:p>
          <w:p w14:paraId="737F44E3" w14:textId="1AE07269" w:rsidR="00CA23A1" w:rsidRPr="00240B80" w:rsidRDefault="00CA23A1" w:rsidP="00A672E5">
            <w:pPr>
              <w:rPr>
                <w:color w:val="auto"/>
              </w:rPr>
            </w:pPr>
          </w:p>
        </w:tc>
      </w:tr>
      <w:tr w:rsidR="00240B80" w:rsidRPr="00240B80" w14:paraId="3A7A3731" w14:textId="77777777" w:rsidTr="0073235F">
        <w:tc>
          <w:tcPr>
            <w:tcW w:w="3510" w:type="dxa"/>
          </w:tcPr>
          <w:p w14:paraId="53FF205F" w14:textId="77777777" w:rsidR="00CA23A1" w:rsidRPr="00240B80" w:rsidRDefault="00CA23A1" w:rsidP="00A672E5">
            <w:pPr>
              <w:rPr>
                <w:b/>
                <w:color w:val="auto"/>
              </w:rPr>
            </w:pPr>
            <w:r w:rsidRPr="00240B80">
              <w:rPr>
                <w:b/>
                <w:color w:val="auto"/>
              </w:rPr>
              <w:t>Proposer</w:t>
            </w:r>
          </w:p>
          <w:p w14:paraId="7D89B11A" w14:textId="77777777" w:rsidR="00CA23A1" w:rsidRPr="00240B80" w:rsidRDefault="00CA23A1" w:rsidP="00A672E5">
            <w:pPr>
              <w:rPr>
                <w:color w:val="auto"/>
              </w:rPr>
            </w:pPr>
          </w:p>
        </w:tc>
        <w:tc>
          <w:tcPr>
            <w:tcW w:w="5732" w:type="dxa"/>
            <w:gridSpan w:val="2"/>
          </w:tcPr>
          <w:p w14:paraId="265C356C" w14:textId="77777777" w:rsidR="00CA23A1" w:rsidRPr="00240B80" w:rsidRDefault="00CA23A1" w:rsidP="00A672E5">
            <w:pPr>
              <w:rPr>
                <w:color w:val="auto"/>
              </w:rPr>
            </w:pPr>
            <w:r w:rsidRPr="00240B80">
              <w:rPr>
                <w:color w:val="auto"/>
              </w:rPr>
              <w:t>Means an entity that submits, or is invited to submit, a Proposal in response to this Request for Proposal</w:t>
            </w:r>
          </w:p>
        </w:tc>
      </w:tr>
      <w:tr w:rsidR="00240B80" w:rsidRPr="00240B80" w14:paraId="36F992F3" w14:textId="77777777" w:rsidTr="0073235F">
        <w:trPr>
          <w:gridAfter w:val="1"/>
          <w:wAfter w:w="62" w:type="dxa"/>
        </w:trPr>
        <w:tc>
          <w:tcPr>
            <w:tcW w:w="3510" w:type="dxa"/>
          </w:tcPr>
          <w:p w14:paraId="7DA42D29" w14:textId="77777777" w:rsidR="00CA23A1" w:rsidRPr="00240B80" w:rsidRDefault="00CA23A1" w:rsidP="00A672E5">
            <w:pPr>
              <w:rPr>
                <w:b/>
                <w:color w:val="auto"/>
              </w:rPr>
            </w:pPr>
            <w:r w:rsidRPr="00240B80">
              <w:rPr>
                <w:b/>
                <w:color w:val="auto"/>
              </w:rPr>
              <w:t>Requirement</w:t>
            </w:r>
          </w:p>
        </w:tc>
        <w:tc>
          <w:tcPr>
            <w:tcW w:w="5670" w:type="dxa"/>
          </w:tcPr>
          <w:p w14:paraId="1E658059" w14:textId="77777777" w:rsidR="00CA23A1" w:rsidRPr="00240B80" w:rsidRDefault="00CA23A1" w:rsidP="00A672E5">
            <w:pPr>
              <w:rPr>
                <w:color w:val="auto"/>
              </w:rPr>
            </w:pPr>
            <w:r w:rsidRPr="00240B80">
              <w:rPr>
                <w:color w:val="auto"/>
              </w:rPr>
              <w:t>Means the supply to be made by the Contractor to the Company in accordance with Part 2 of the RFP.</w:t>
            </w:r>
          </w:p>
        </w:tc>
      </w:tr>
      <w:tr w:rsidR="00240B80" w:rsidRPr="00240B80" w14:paraId="38B1DD62" w14:textId="77777777" w:rsidTr="0073235F">
        <w:tc>
          <w:tcPr>
            <w:tcW w:w="3510" w:type="dxa"/>
          </w:tcPr>
          <w:p w14:paraId="1F874C18" w14:textId="4D38356E" w:rsidR="00CA23A1" w:rsidRPr="00240B80" w:rsidRDefault="0073235F" w:rsidP="00A672E5">
            <w:pPr>
              <w:rPr>
                <w:b/>
                <w:color w:val="auto"/>
                <w:sz w:val="18"/>
                <w:szCs w:val="18"/>
              </w:rPr>
            </w:pPr>
            <w:r w:rsidRPr="00240B80">
              <w:rPr>
                <w:b/>
                <w:color w:val="auto"/>
                <w:szCs w:val="22"/>
              </w:rPr>
              <w:lastRenderedPageBreak/>
              <w:t xml:space="preserve">Hard Copy </w:t>
            </w:r>
          </w:p>
        </w:tc>
        <w:tc>
          <w:tcPr>
            <w:tcW w:w="5732" w:type="dxa"/>
            <w:gridSpan w:val="2"/>
          </w:tcPr>
          <w:p w14:paraId="247F0A10" w14:textId="4E0F3A8D" w:rsidR="00CA23A1" w:rsidRPr="00240B80" w:rsidRDefault="00183170" w:rsidP="00A672E5">
            <w:pPr>
              <w:rPr>
                <w:color w:val="auto"/>
                <w:sz w:val="18"/>
                <w:szCs w:val="18"/>
              </w:rPr>
            </w:pPr>
            <w:r w:rsidRPr="00240B80">
              <w:rPr>
                <w:color w:val="auto"/>
                <w:szCs w:val="22"/>
              </w:rPr>
              <w:t xml:space="preserve">Means a printed version on paper of data held in a computer. </w:t>
            </w:r>
          </w:p>
        </w:tc>
      </w:tr>
    </w:tbl>
    <w:p w14:paraId="1A86BCB7" w14:textId="4FC6DDF8" w:rsidR="00CA23A1" w:rsidRPr="00240B80" w:rsidRDefault="00726825" w:rsidP="00982902">
      <w:pPr>
        <w:pStyle w:val="Heading2"/>
        <w:numPr>
          <w:ilvl w:val="0"/>
          <w:numId w:val="10"/>
        </w:numPr>
        <w:rPr>
          <w:color w:val="auto"/>
        </w:rPr>
      </w:pPr>
      <w:r w:rsidRPr="00240B80">
        <w:rPr>
          <w:color w:val="auto"/>
        </w:rPr>
        <w:t xml:space="preserve">    </w:t>
      </w:r>
      <w:bookmarkStart w:id="3" w:name="_Toc189731236"/>
      <w:bookmarkStart w:id="4" w:name="_Toc214800608"/>
      <w:r w:rsidR="00CA23A1" w:rsidRPr="00240B80">
        <w:rPr>
          <w:color w:val="auto"/>
        </w:rPr>
        <w:t>Summary of the Requirement</w:t>
      </w:r>
      <w:bookmarkEnd w:id="3"/>
      <w:bookmarkEnd w:id="4"/>
    </w:p>
    <w:p w14:paraId="3E02703A" w14:textId="60B213F2" w:rsidR="00CA23A1" w:rsidRPr="00240B80" w:rsidRDefault="00CA23A1" w:rsidP="0032622D">
      <w:pPr>
        <w:rPr>
          <w:color w:val="auto"/>
        </w:rPr>
      </w:pPr>
      <w:r w:rsidRPr="00240B80">
        <w:rPr>
          <w:color w:val="auto"/>
        </w:rPr>
        <w:t xml:space="preserve">Company invites you to submit a Proposal </w:t>
      </w:r>
      <w:r w:rsidR="00CA3E84" w:rsidRPr="00240B80">
        <w:rPr>
          <w:color w:val="auto"/>
        </w:rPr>
        <w:t xml:space="preserve">to </w:t>
      </w:r>
      <w:r w:rsidR="00CA3E84" w:rsidRPr="00240B80">
        <w:rPr>
          <w:b/>
          <w:bCs/>
          <w:color w:val="auto"/>
        </w:rPr>
        <w:t>deliver specialist support for men affected by rape and sexual violence in Devon and Torbay</w:t>
      </w:r>
      <w:r w:rsidR="00CA3E84" w:rsidRPr="00240B80">
        <w:rPr>
          <w:color w:val="auto"/>
        </w:rPr>
        <w:t>.</w:t>
      </w:r>
      <w:r w:rsidR="0032622D" w:rsidRPr="00240B80">
        <w:rPr>
          <w:color w:val="auto"/>
        </w:rPr>
        <w:t xml:space="preserve"> </w:t>
      </w:r>
      <w:r w:rsidRPr="00240B80">
        <w:rPr>
          <w:color w:val="auto"/>
        </w:rPr>
        <w:t xml:space="preserve">Further details of the requirement are described in </w:t>
      </w:r>
      <w:r w:rsidRPr="00240B80">
        <w:rPr>
          <w:b/>
          <w:bCs/>
          <w:color w:val="auto"/>
        </w:rPr>
        <w:t>Part 2 of this RFP</w:t>
      </w:r>
      <w:r w:rsidRPr="00240B80">
        <w:rPr>
          <w:color w:val="auto"/>
        </w:rPr>
        <w:t>.</w:t>
      </w:r>
    </w:p>
    <w:p w14:paraId="5A1A3CAC" w14:textId="6AB32823" w:rsidR="000A1C73" w:rsidRPr="00240B80" w:rsidRDefault="00726825" w:rsidP="00982902">
      <w:pPr>
        <w:pStyle w:val="Heading2"/>
        <w:numPr>
          <w:ilvl w:val="0"/>
          <w:numId w:val="10"/>
        </w:numPr>
        <w:rPr>
          <w:color w:val="auto"/>
        </w:rPr>
      </w:pPr>
      <w:r w:rsidRPr="00240B80">
        <w:rPr>
          <w:color w:val="auto"/>
        </w:rPr>
        <w:t xml:space="preserve">    </w:t>
      </w:r>
      <w:bookmarkStart w:id="5" w:name="_Toc189731237"/>
      <w:bookmarkStart w:id="6" w:name="_Toc214800609"/>
      <w:r w:rsidR="00CA23A1" w:rsidRPr="00240B80">
        <w:rPr>
          <w:color w:val="auto"/>
        </w:rPr>
        <w:t>Structure of this document</w:t>
      </w:r>
      <w:bookmarkEnd w:id="5"/>
      <w:bookmarkEnd w:id="6"/>
    </w:p>
    <w:p w14:paraId="237D9B18" w14:textId="2A2BDA83" w:rsidR="00CA23A1" w:rsidRPr="00240B80" w:rsidRDefault="00CA23A1" w:rsidP="00CA23A1">
      <w:pPr>
        <w:autoSpaceDE w:val="0"/>
        <w:autoSpaceDN w:val="0"/>
        <w:adjustRightInd w:val="0"/>
        <w:spacing w:after="0" w:line="240" w:lineRule="auto"/>
        <w:rPr>
          <w:color w:val="auto"/>
        </w:rPr>
      </w:pPr>
      <w:r w:rsidRPr="00240B80">
        <w:rPr>
          <w:color w:val="auto"/>
        </w:rPr>
        <w:t>This RFP comprises four parts</w:t>
      </w:r>
      <w:r w:rsidR="00F14BC6" w:rsidRPr="00240B80">
        <w:rPr>
          <w:color w:val="auto"/>
        </w:rPr>
        <w:t>,</w:t>
      </w:r>
      <w:r w:rsidRPr="00240B80">
        <w:rPr>
          <w:color w:val="auto"/>
        </w:rPr>
        <w:t xml:space="preserve"> as described below:</w:t>
      </w:r>
    </w:p>
    <w:p w14:paraId="24B3B87E" w14:textId="77777777" w:rsidR="00CA23A1" w:rsidRPr="00240B80" w:rsidRDefault="00CA23A1" w:rsidP="00CA23A1">
      <w:pPr>
        <w:autoSpaceDE w:val="0"/>
        <w:autoSpaceDN w:val="0"/>
        <w:adjustRightInd w:val="0"/>
        <w:spacing w:after="0" w:line="240" w:lineRule="auto"/>
        <w:rPr>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252"/>
        <w:gridCol w:w="4671"/>
      </w:tblGrid>
      <w:tr w:rsidR="00240B80" w:rsidRPr="00240B80" w14:paraId="295011DF" w14:textId="77777777" w:rsidTr="00792C79">
        <w:trPr>
          <w:trHeight w:val="262"/>
          <w:jc w:val="center"/>
        </w:trPr>
        <w:tc>
          <w:tcPr>
            <w:tcW w:w="846" w:type="dxa"/>
            <w:shd w:val="clear" w:color="auto" w:fill="EEECE1"/>
          </w:tcPr>
          <w:p w14:paraId="1DB98C46" w14:textId="77777777" w:rsidR="00CA23A1" w:rsidRPr="00240B80" w:rsidRDefault="00CA23A1" w:rsidP="00A672E5">
            <w:pPr>
              <w:autoSpaceDE w:val="0"/>
              <w:autoSpaceDN w:val="0"/>
              <w:adjustRightInd w:val="0"/>
              <w:spacing w:after="0" w:line="240" w:lineRule="auto"/>
              <w:jc w:val="center"/>
              <w:rPr>
                <w:b/>
                <w:color w:val="auto"/>
              </w:rPr>
            </w:pPr>
            <w:r w:rsidRPr="00240B80">
              <w:rPr>
                <w:b/>
                <w:color w:val="auto"/>
              </w:rPr>
              <w:t>Part</w:t>
            </w:r>
          </w:p>
        </w:tc>
        <w:tc>
          <w:tcPr>
            <w:tcW w:w="4252" w:type="dxa"/>
            <w:shd w:val="clear" w:color="auto" w:fill="EEECE1"/>
          </w:tcPr>
          <w:p w14:paraId="72470C61" w14:textId="77777777" w:rsidR="00CA23A1" w:rsidRPr="00240B80" w:rsidRDefault="00CA23A1" w:rsidP="00A672E5">
            <w:pPr>
              <w:autoSpaceDE w:val="0"/>
              <w:autoSpaceDN w:val="0"/>
              <w:adjustRightInd w:val="0"/>
              <w:spacing w:after="0" w:line="240" w:lineRule="auto"/>
              <w:jc w:val="center"/>
              <w:rPr>
                <w:b/>
                <w:color w:val="auto"/>
              </w:rPr>
            </w:pPr>
            <w:r w:rsidRPr="00240B80">
              <w:rPr>
                <w:b/>
                <w:color w:val="auto"/>
              </w:rPr>
              <w:t>Title</w:t>
            </w:r>
          </w:p>
        </w:tc>
        <w:tc>
          <w:tcPr>
            <w:tcW w:w="4671" w:type="dxa"/>
            <w:shd w:val="clear" w:color="auto" w:fill="EEECE1"/>
          </w:tcPr>
          <w:p w14:paraId="2AB2D2DC" w14:textId="77777777" w:rsidR="00CA23A1" w:rsidRPr="00240B80" w:rsidRDefault="00CA23A1" w:rsidP="00A672E5">
            <w:pPr>
              <w:autoSpaceDE w:val="0"/>
              <w:autoSpaceDN w:val="0"/>
              <w:adjustRightInd w:val="0"/>
              <w:spacing w:after="0" w:line="240" w:lineRule="auto"/>
              <w:jc w:val="center"/>
              <w:rPr>
                <w:b/>
                <w:color w:val="auto"/>
              </w:rPr>
            </w:pPr>
            <w:r w:rsidRPr="00240B80">
              <w:rPr>
                <w:b/>
                <w:color w:val="auto"/>
              </w:rPr>
              <w:t>Description</w:t>
            </w:r>
          </w:p>
        </w:tc>
      </w:tr>
      <w:tr w:rsidR="00240B80" w:rsidRPr="00240B80" w14:paraId="4CDA410F" w14:textId="77777777" w:rsidTr="00792C79">
        <w:trPr>
          <w:trHeight w:val="775"/>
          <w:jc w:val="center"/>
        </w:trPr>
        <w:tc>
          <w:tcPr>
            <w:tcW w:w="846" w:type="dxa"/>
          </w:tcPr>
          <w:p w14:paraId="7FCA6A94" w14:textId="77777777" w:rsidR="00CA23A1" w:rsidRPr="00240B80" w:rsidRDefault="00CA23A1" w:rsidP="00A672E5">
            <w:pPr>
              <w:autoSpaceDE w:val="0"/>
              <w:autoSpaceDN w:val="0"/>
              <w:adjustRightInd w:val="0"/>
              <w:spacing w:after="0" w:line="240" w:lineRule="auto"/>
              <w:jc w:val="center"/>
              <w:rPr>
                <w:color w:val="auto"/>
              </w:rPr>
            </w:pPr>
            <w:r w:rsidRPr="00240B80">
              <w:rPr>
                <w:color w:val="auto"/>
              </w:rPr>
              <w:t>1</w:t>
            </w:r>
          </w:p>
        </w:tc>
        <w:tc>
          <w:tcPr>
            <w:tcW w:w="4252" w:type="dxa"/>
          </w:tcPr>
          <w:p w14:paraId="1367B66A" w14:textId="77777777" w:rsidR="00CA23A1" w:rsidRPr="00240B80" w:rsidRDefault="00CA23A1" w:rsidP="00A672E5">
            <w:pPr>
              <w:autoSpaceDE w:val="0"/>
              <w:autoSpaceDN w:val="0"/>
              <w:adjustRightInd w:val="0"/>
              <w:spacing w:after="0" w:line="240" w:lineRule="auto"/>
              <w:jc w:val="center"/>
              <w:rPr>
                <w:color w:val="auto"/>
              </w:rPr>
            </w:pPr>
            <w:r w:rsidRPr="00240B80">
              <w:rPr>
                <w:color w:val="auto"/>
              </w:rPr>
              <w:t>Instructions to Proposers and Proposal Conditions</w:t>
            </w:r>
          </w:p>
        </w:tc>
        <w:tc>
          <w:tcPr>
            <w:tcW w:w="4671" w:type="dxa"/>
          </w:tcPr>
          <w:p w14:paraId="0CCDC3B9" w14:textId="77777777" w:rsidR="00CA23A1" w:rsidRPr="00240B80" w:rsidRDefault="00CA23A1" w:rsidP="00A672E5">
            <w:pPr>
              <w:autoSpaceDE w:val="0"/>
              <w:autoSpaceDN w:val="0"/>
              <w:adjustRightInd w:val="0"/>
              <w:spacing w:after="0" w:line="240" w:lineRule="auto"/>
              <w:jc w:val="center"/>
              <w:rPr>
                <w:color w:val="auto"/>
              </w:rPr>
            </w:pPr>
            <w:r w:rsidRPr="00240B80">
              <w:rPr>
                <w:color w:val="auto"/>
              </w:rPr>
              <w:t>Sets out rules and requirements for participation in the RFP.</w:t>
            </w:r>
          </w:p>
        </w:tc>
      </w:tr>
      <w:tr w:rsidR="00240B80" w:rsidRPr="00240B80" w14:paraId="7D294764" w14:textId="77777777" w:rsidTr="00792C79">
        <w:trPr>
          <w:trHeight w:val="775"/>
          <w:jc w:val="center"/>
        </w:trPr>
        <w:tc>
          <w:tcPr>
            <w:tcW w:w="846" w:type="dxa"/>
          </w:tcPr>
          <w:p w14:paraId="6BFEC6C5" w14:textId="77777777" w:rsidR="00CA23A1" w:rsidRPr="00240B80" w:rsidRDefault="00CA23A1" w:rsidP="00A672E5">
            <w:pPr>
              <w:autoSpaceDE w:val="0"/>
              <w:autoSpaceDN w:val="0"/>
              <w:adjustRightInd w:val="0"/>
              <w:spacing w:after="0" w:line="240" w:lineRule="auto"/>
              <w:jc w:val="center"/>
              <w:rPr>
                <w:color w:val="auto"/>
              </w:rPr>
            </w:pPr>
            <w:r w:rsidRPr="00240B80">
              <w:rPr>
                <w:color w:val="auto"/>
              </w:rPr>
              <w:t>2</w:t>
            </w:r>
          </w:p>
        </w:tc>
        <w:tc>
          <w:tcPr>
            <w:tcW w:w="4252" w:type="dxa"/>
          </w:tcPr>
          <w:p w14:paraId="281C6A1B" w14:textId="77777777" w:rsidR="00CA23A1" w:rsidRPr="00240B80" w:rsidRDefault="00CA23A1" w:rsidP="00A672E5">
            <w:pPr>
              <w:autoSpaceDE w:val="0"/>
              <w:autoSpaceDN w:val="0"/>
              <w:adjustRightInd w:val="0"/>
              <w:spacing w:after="0" w:line="240" w:lineRule="auto"/>
              <w:jc w:val="center"/>
              <w:rPr>
                <w:color w:val="auto"/>
              </w:rPr>
            </w:pPr>
            <w:r w:rsidRPr="00240B80">
              <w:rPr>
                <w:color w:val="auto"/>
              </w:rPr>
              <w:t>The Requirement</w:t>
            </w:r>
          </w:p>
        </w:tc>
        <w:tc>
          <w:tcPr>
            <w:tcW w:w="4671" w:type="dxa"/>
          </w:tcPr>
          <w:p w14:paraId="651F4F12" w14:textId="60C5B1DE" w:rsidR="00CA23A1" w:rsidRPr="00240B80" w:rsidRDefault="00CA23A1" w:rsidP="00A672E5">
            <w:pPr>
              <w:autoSpaceDE w:val="0"/>
              <w:autoSpaceDN w:val="0"/>
              <w:adjustRightInd w:val="0"/>
              <w:spacing w:after="0" w:line="240" w:lineRule="auto"/>
              <w:jc w:val="center"/>
              <w:rPr>
                <w:color w:val="auto"/>
              </w:rPr>
            </w:pPr>
            <w:r w:rsidRPr="00240B80">
              <w:rPr>
                <w:color w:val="auto"/>
              </w:rPr>
              <w:t xml:space="preserve">Sets out details of the requirement, including </w:t>
            </w:r>
            <w:r w:rsidR="00F14BC6" w:rsidRPr="00240B80">
              <w:rPr>
                <w:color w:val="auto"/>
              </w:rPr>
              <w:t xml:space="preserve">the </w:t>
            </w:r>
            <w:r w:rsidRPr="00240B80">
              <w:rPr>
                <w:color w:val="auto"/>
              </w:rPr>
              <w:t>scope of work.</w:t>
            </w:r>
          </w:p>
        </w:tc>
      </w:tr>
      <w:tr w:rsidR="00240B80" w:rsidRPr="00240B80" w14:paraId="4FA18243" w14:textId="77777777" w:rsidTr="00792C79">
        <w:trPr>
          <w:trHeight w:val="1024"/>
          <w:jc w:val="center"/>
        </w:trPr>
        <w:tc>
          <w:tcPr>
            <w:tcW w:w="846" w:type="dxa"/>
          </w:tcPr>
          <w:p w14:paraId="33A4D013" w14:textId="77777777" w:rsidR="00CA23A1" w:rsidRPr="00240B80" w:rsidRDefault="00CA23A1" w:rsidP="00A672E5">
            <w:pPr>
              <w:autoSpaceDE w:val="0"/>
              <w:autoSpaceDN w:val="0"/>
              <w:adjustRightInd w:val="0"/>
              <w:spacing w:after="0" w:line="240" w:lineRule="auto"/>
              <w:jc w:val="center"/>
              <w:rPr>
                <w:color w:val="auto"/>
              </w:rPr>
            </w:pPr>
            <w:r w:rsidRPr="00240B80">
              <w:rPr>
                <w:color w:val="auto"/>
              </w:rPr>
              <w:t>3</w:t>
            </w:r>
          </w:p>
        </w:tc>
        <w:tc>
          <w:tcPr>
            <w:tcW w:w="4252" w:type="dxa"/>
          </w:tcPr>
          <w:p w14:paraId="54CF2F69" w14:textId="77777777" w:rsidR="00CA23A1" w:rsidRPr="00240B80" w:rsidRDefault="00CA23A1" w:rsidP="00A672E5">
            <w:pPr>
              <w:autoSpaceDE w:val="0"/>
              <w:autoSpaceDN w:val="0"/>
              <w:adjustRightInd w:val="0"/>
              <w:spacing w:after="0" w:line="240" w:lineRule="auto"/>
              <w:jc w:val="center"/>
              <w:rPr>
                <w:color w:val="auto"/>
              </w:rPr>
            </w:pPr>
            <w:r w:rsidRPr="00240B80">
              <w:rPr>
                <w:color w:val="auto"/>
              </w:rPr>
              <w:t>Information to be provided by Proposers</w:t>
            </w:r>
          </w:p>
        </w:tc>
        <w:tc>
          <w:tcPr>
            <w:tcW w:w="4671" w:type="dxa"/>
          </w:tcPr>
          <w:p w14:paraId="2B5AA610" w14:textId="77777777" w:rsidR="00CA23A1" w:rsidRPr="00240B80" w:rsidRDefault="00CA23A1" w:rsidP="00A672E5">
            <w:pPr>
              <w:autoSpaceDE w:val="0"/>
              <w:autoSpaceDN w:val="0"/>
              <w:adjustRightInd w:val="0"/>
              <w:spacing w:after="0" w:line="240" w:lineRule="auto"/>
              <w:jc w:val="center"/>
              <w:rPr>
                <w:color w:val="auto"/>
              </w:rPr>
            </w:pPr>
            <w:r w:rsidRPr="00240B80">
              <w:rPr>
                <w:color w:val="auto"/>
              </w:rPr>
              <w:t>Sets out the minimum RFP response requirements to allow due consideration by the Company.</w:t>
            </w:r>
          </w:p>
        </w:tc>
      </w:tr>
      <w:tr w:rsidR="00240B80" w:rsidRPr="00240B80" w14:paraId="1F9E6884" w14:textId="77777777" w:rsidTr="00792C79">
        <w:trPr>
          <w:trHeight w:val="655"/>
          <w:jc w:val="center"/>
        </w:trPr>
        <w:tc>
          <w:tcPr>
            <w:tcW w:w="846" w:type="dxa"/>
          </w:tcPr>
          <w:p w14:paraId="54F83FDE" w14:textId="3F5DA7C4" w:rsidR="008601BC" w:rsidRPr="00240B80" w:rsidRDefault="00E954B1" w:rsidP="00A672E5">
            <w:pPr>
              <w:autoSpaceDE w:val="0"/>
              <w:autoSpaceDN w:val="0"/>
              <w:adjustRightInd w:val="0"/>
              <w:spacing w:after="0" w:line="240" w:lineRule="auto"/>
              <w:jc w:val="center"/>
              <w:rPr>
                <w:color w:val="auto"/>
              </w:rPr>
            </w:pPr>
            <w:r w:rsidRPr="00240B80">
              <w:rPr>
                <w:color w:val="auto"/>
              </w:rPr>
              <w:t>4</w:t>
            </w:r>
          </w:p>
        </w:tc>
        <w:tc>
          <w:tcPr>
            <w:tcW w:w="4252" w:type="dxa"/>
          </w:tcPr>
          <w:p w14:paraId="52B71664" w14:textId="3A72DF10" w:rsidR="008601BC" w:rsidRPr="00240B80" w:rsidRDefault="008601BC" w:rsidP="00A672E5">
            <w:pPr>
              <w:autoSpaceDE w:val="0"/>
              <w:autoSpaceDN w:val="0"/>
              <w:adjustRightInd w:val="0"/>
              <w:spacing w:after="0" w:line="240" w:lineRule="auto"/>
              <w:jc w:val="center"/>
              <w:rPr>
                <w:color w:val="auto"/>
              </w:rPr>
            </w:pPr>
            <w:r w:rsidRPr="00240B80">
              <w:rPr>
                <w:color w:val="auto"/>
              </w:rPr>
              <w:t xml:space="preserve">Appendices </w:t>
            </w:r>
          </w:p>
        </w:tc>
        <w:tc>
          <w:tcPr>
            <w:tcW w:w="4671" w:type="dxa"/>
          </w:tcPr>
          <w:p w14:paraId="54E2E600" w14:textId="25772144" w:rsidR="008601BC" w:rsidRPr="00240B80" w:rsidRDefault="002C608B" w:rsidP="00A672E5">
            <w:pPr>
              <w:autoSpaceDE w:val="0"/>
              <w:autoSpaceDN w:val="0"/>
              <w:adjustRightInd w:val="0"/>
              <w:spacing w:after="0" w:line="240" w:lineRule="auto"/>
              <w:jc w:val="center"/>
              <w:rPr>
                <w:color w:val="auto"/>
              </w:rPr>
            </w:pPr>
            <w:r w:rsidRPr="00240B80">
              <w:rPr>
                <w:color w:val="auto"/>
              </w:rPr>
              <w:t>Includes extra details and supporting documents.</w:t>
            </w:r>
          </w:p>
        </w:tc>
      </w:tr>
    </w:tbl>
    <w:p w14:paraId="0B937284" w14:textId="080DD78A" w:rsidR="00CA23A1" w:rsidRPr="00240B80" w:rsidRDefault="00726825" w:rsidP="00982902">
      <w:pPr>
        <w:pStyle w:val="Heading2"/>
        <w:numPr>
          <w:ilvl w:val="0"/>
          <w:numId w:val="10"/>
        </w:numPr>
        <w:rPr>
          <w:color w:val="auto"/>
        </w:rPr>
      </w:pPr>
      <w:bookmarkStart w:id="7" w:name="_Ref213263677"/>
      <w:r w:rsidRPr="00240B80">
        <w:rPr>
          <w:color w:val="auto"/>
        </w:rPr>
        <w:t xml:space="preserve">   </w:t>
      </w:r>
      <w:bookmarkStart w:id="8" w:name="_Toc189731239"/>
      <w:bookmarkStart w:id="9" w:name="_Toc214800610"/>
      <w:r w:rsidR="00CA23A1" w:rsidRPr="00240B80">
        <w:rPr>
          <w:color w:val="auto"/>
        </w:rPr>
        <w:t>RFP key dates</w:t>
      </w:r>
      <w:bookmarkEnd w:id="7"/>
      <w:bookmarkEnd w:id="8"/>
      <w:bookmarkEnd w:id="9"/>
    </w:p>
    <w:p w14:paraId="329CD70B" w14:textId="77777777" w:rsidR="00CA23A1" w:rsidRPr="00240B80" w:rsidRDefault="00CA23A1" w:rsidP="00CA23A1">
      <w:pPr>
        <w:rPr>
          <w:color w:val="auto"/>
        </w:rPr>
      </w:pPr>
      <w:r w:rsidRPr="00240B80">
        <w:rPr>
          <w:color w:val="auto"/>
        </w:rPr>
        <w:t>The following key dates apply to this RFP: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3"/>
        <w:gridCol w:w="3968"/>
      </w:tblGrid>
      <w:tr w:rsidR="00240B80" w:rsidRPr="00240B80" w14:paraId="2EE97FD2" w14:textId="77777777" w:rsidTr="00B42148">
        <w:trPr>
          <w:trHeight w:val="495"/>
        </w:trPr>
        <w:tc>
          <w:tcPr>
            <w:tcW w:w="5813" w:type="dxa"/>
            <w:shd w:val="clear" w:color="auto" w:fill="EEECE1"/>
          </w:tcPr>
          <w:p w14:paraId="45F29777" w14:textId="766732BD" w:rsidR="00CA23A1" w:rsidRPr="00240B80" w:rsidRDefault="00CA23A1" w:rsidP="00A672E5">
            <w:pPr>
              <w:jc w:val="center"/>
              <w:rPr>
                <w:b/>
                <w:color w:val="auto"/>
              </w:rPr>
            </w:pPr>
            <w:r w:rsidRPr="00240B80">
              <w:rPr>
                <w:b/>
                <w:color w:val="auto"/>
              </w:rPr>
              <w:t>Issue Date</w:t>
            </w:r>
          </w:p>
        </w:tc>
        <w:tc>
          <w:tcPr>
            <w:tcW w:w="3968" w:type="dxa"/>
          </w:tcPr>
          <w:p w14:paraId="06A97B3D" w14:textId="77777777" w:rsidR="00CA23A1" w:rsidRPr="00240B80" w:rsidRDefault="00CA23A1" w:rsidP="00A672E5">
            <w:pPr>
              <w:spacing w:line="360" w:lineRule="auto"/>
              <w:rPr>
                <w:color w:val="auto"/>
                <w:highlight w:val="yellow"/>
              </w:rPr>
            </w:pPr>
            <w:r w:rsidRPr="00240B80">
              <w:rPr>
                <w:color w:val="auto"/>
              </w:rPr>
              <w:t>As stated on the RFP Cover Page</w:t>
            </w:r>
          </w:p>
        </w:tc>
      </w:tr>
      <w:tr w:rsidR="00240B80" w:rsidRPr="00240B80" w14:paraId="44D272F9" w14:textId="77777777" w:rsidTr="00B42148">
        <w:tc>
          <w:tcPr>
            <w:tcW w:w="5813" w:type="dxa"/>
            <w:shd w:val="clear" w:color="auto" w:fill="EEECE1"/>
          </w:tcPr>
          <w:p w14:paraId="66FFBEC7" w14:textId="5902EEF1" w:rsidR="005F768D" w:rsidRPr="00240B80" w:rsidRDefault="005F768D" w:rsidP="00A672E5">
            <w:pPr>
              <w:jc w:val="center"/>
              <w:rPr>
                <w:b/>
                <w:color w:val="auto"/>
              </w:rPr>
            </w:pPr>
            <w:r w:rsidRPr="00240B80">
              <w:rPr>
                <w:b/>
                <w:color w:val="auto"/>
              </w:rPr>
              <w:t>Deadline for Questions</w:t>
            </w:r>
          </w:p>
        </w:tc>
        <w:tc>
          <w:tcPr>
            <w:tcW w:w="3968" w:type="dxa"/>
          </w:tcPr>
          <w:p w14:paraId="7C46D7D1" w14:textId="4D9E2FAB" w:rsidR="005F768D" w:rsidRPr="00240B80" w:rsidRDefault="00B03BBD" w:rsidP="00A672E5">
            <w:pPr>
              <w:spacing w:line="360" w:lineRule="auto"/>
              <w:rPr>
                <w:color w:val="auto"/>
                <w:highlight w:val="yellow"/>
              </w:rPr>
            </w:pPr>
            <w:r w:rsidRPr="00240B80">
              <w:rPr>
                <w:color w:val="auto"/>
              </w:rPr>
              <w:t xml:space="preserve">1200 </w:t>
            </w:r>
            <w:r w:rsidR="008C0097" w:rsidRPr="00240B80">
              <w:rPr>
                <w:color w:val="auto"/>
              </w:rPr>
              <w:t>Friday 19</w:t>
            </w:r>
            <w:r w:rsidR="008C0097" w:rsidRPr="00240B80">
              <w:rPr>
                <w:color w:val="auto"/>
                <w:vertAlign w:val="superscript"/>
              </w:rPr>
              <w:t>th</w:t>
            </w:r>
            <w:r w:rsidR="008C0097" w:rsidRPr="00240B80">
              <w:rPr>
                <w:color w:val="auto"/>
              </w:rPr>
              <w:t xml:space="preserve"> December 2025</w:t>
            </w:r>
          </w:p>
        </w:tc>
      </w:tr>
      <w:tr w:rsidR="00240B80" w:rsidRPr="00240B80" w14:paraId="2EFD2753" w14:textId="77777777" w:rsidTr="00B42148">
        <w:tc>
          <w:tcPr>
            <w:tcW w:w="5813" w:type="dxa"/>
            <w:shd w:val="clear" w:color="auto" w:fill="EEECE1"/>
          </w:tcPr>
          <w:p w14:paraId="4B16A067" w14:textId="23ECF6EA" w:rsidR="00D359D6" w:rsidRPr="00240B80" w:rsidRDefault="00D359D6" w:rsidP="00A672E5">
            <w:pPr>
              <w:jc w:val="center"/>
              <w:rPr>
                <w:b/>
                <w:color w:val="auto"/>
              </w:rPr>
            </w:pPr>
            <w:r w:rsidRPr="00240B80">
              <w:rPr>
                <w:b/>
                <w:bCs/>
                <w:color w:val="auto"/>
              </w:rPr>
              <w:t>Response Deadline</w:t>
            </w:r>
          </w:p>
        </w:tc>
        <w:tc>
          <w:tcPr>
            <w:tcW w:w="3968" w:type="dxa"/>
          </w:tcPr>
          <w:p w14:paraId="3E1461EA" w14:textId="3F8FE076" w:rsidR="00D359D6" w:rsidRPr="00240B80" w:rsidRDefault="00BE4BD3" w:rsidP="00A672E5">
            <w:pPr>
              <w:spacing w:line="360" w:lineRule="auto"/>
              <w:rPr>
                <w:color w:val="auto"/>
                <w:highlight w:val="yellow"/>
              </w:rPr>
            </w:pPr>
            <w:r w:rsidRPr="00240B80">
              <w:rPr>
                <w:color w:val="auto"/>
              </w:rPr>
              <w:t>1200 Wednesday 31</w:t>
            </w:r>
            <w:r w:rsidRPr="00240B80">
              <w:rPr>
                <w:color w:val="auto"/>
                <w:vertAlign w:val="superscript"/>
              </w:rPr>
              <w:t>st</w:t>
            </w:r>
            <w:r w:rsidRPr="00240B80">
              <w:rPr>
                <w:color w:val="auto"/>
              </w:rPr>
              <w:t xml:space="preserve"> December 2025</w:t>
            </w:r>
          </w:p>
        </w:tc>
      </w:tr>
      <w:tr w:rsidR="00240B80" w:rsidRPr="00240B80" w14:paraId="02047C37" w14:textId="77777777" w:rsidTr="00B42148">
        <w:tc>
          <w:tcPr>
            <w:tcW w:w="5813" w:type="dxa"/>
            <w:shd w:val="clear" w:color="auto" w:fill="EEECE1"/>
          </w:tcPr>
          <w:p w14:paraId="5714A04B" w14:textId="233F3322" w:rsidR="005F768D" w:rsidRPr="00240B80" w:rsidRDefault="00432DA2" w:rsidP="00A672E5">
            <w:pPr>
              <w:jc w:val="center"/>
              <w:rPr>
                <w:b/>
                <w:color w:val="auto"/>
              </w:rPr>
            </w:pPr>
            <w:r w:rsidRPr="00240B80">
              <w:rPr>
                <w:b/>
                <w:color w:val="auto"/>
              </w:rPr>
              <w:t>Evaluation Period</w:t>
            </w:r>
          </w:p>
        </w:tc>
        <w:tc>
          <w:tcPr>
            <w:tcW w:w="3968" w:type="dxa"/>
          </w:tcPr>
          <w:p w14:paraId="4D564792" w14:textId="56645CFF" w:rsidR="005F768D" w:rsidRPr="00240B80" w:rsidRDefault="007C2A80" w:rsidP="00A672E5">
            <w:pPr>
              <w:spacing w:line="360" w:lineRule="auto"/>
              <w:rPr>
                <w:color w:val="auto"/>
                <w:highlight w:val="yellow"/>
              </w:rPr>
            </w:pPr>
            <w:r w:rsidRPr="00240B80">
              <w:rPr>
                <w:color w:val="auto"/>
              </w:rPr>
              <w:t>1</w:t>
            </w:r>
            <w:r w:rsidRPr="00240B80">
              <w:rPr>
                <w:color w:val="auto"/>
                <w:vertAlign w:val="superscript"/>
              </w:rPr>
              <w:t>st</w:t>
            </w:r>
            <w:r w:rsidRPr="00240B80">
              <w:rPr>
                <w:color w:val="auto"/>
              </w:rPr>
              <w:t xml:space="preserve"> of January 2026 </w:t>
            </w:r>
            <w:r w:rsidR="009E2697" w:rsidRPr="00240B80">
              <w:rPr>
                <w:color w:val="auto"/>
              </w:rPr>
              <w:t>– 9</w:t>
            </w:r>
            <w:r w:rsidR="009E2697" w:rsidRPr="00240B80">
              <w:rPr>
                <w:color w:val="auto"/>
                <w:vertAlign w:val="superscript"/>
              </w:rPr>
              <w:t>th</w:t>
            </w:r>
            <w:r w:rsidR="009E2697" w:rsidRPr="00240B80">
              <w:rPr>
                <w:color w:val="auto"/>
              </w:rPr>
              <w:t xml:space="preserve"> of January 2026</w:t>
            </w:r>
          </w:p>
        </w:tc>
      </w:tr>
      <w:tr w:rsidR="00240B80" w:rsidRPr="00240B80" w14:paraId="74F67B94" w14:textId="77777777" w:rsidTr="00B42148">
        <w:tc>
          <w:tcPr>
            <w:tcW w:w="5813" w:type="dxa"/>
            <w:shd w:val="clear" w:color="auto" w:fill="EEECE1"/>
          </w:tcPr>
          <w:p w14:paraId="4008CA06" w14:textId="77777777" w:rsidR="00CA23A1" w:rsidRPr="00240B80" w:rsidRDefault="00CA23A1" w:rsidP="00A672E5">
            <w:pPr>
              <w:jc w:val="center"/>
              <w:rPr>
                <w:b/>
                <w:color w:val="auto"/>
              </w:rPr>
            </w:pPr>
            <w:r w:rsidRPr="00240B80">
              <w:rPr>
                <w:b/>
                <w:color w:val="auto"/>
              </w:rPr>
              <w:t>RFP Closing Date and Time</w:t>
            </w:r>
          </w:p>
        </w:tc>
        <w:tc>
          <w:tcPr>
            <w:tcW w:w="3968" w:type="dxa"/>
          </w:tcPr>
          <w:p w14:paraId="2C3B2B3D" w14:textId="77777777" w:rsidR="00CA23A1" w:rsidRPr="00240B80" w:rsidRDefault="00CA23A1" w:rsidP="00A672E5">
            <w:pPr>
              <w:spacing w:line="360" w:lineRule="auto"/>
              <w:rPr>
                <w:color w:val="auto"/>
                <w:highlight w:val="yellow"/>
              </w:rPr>
            </w:pPr>
            <w:r w:rsidRPr="00240B80">
              <w:rPr>
                <w:color w:val="auto"/>
              </w:rPr>
              <w:t>As stated on the RFP Cover Page</w:t>
            </w:r>
          </w:p>
        </w:tc>
      </w:tr>
      <w:tr w:rsidR="00240B80" w:rsidRPr="00240B80" w14:paraId="47B25A67" w14:textId="77777777" w:rsidTr="00B42148">
        <w:tc>
          <w:tcPr>
            <w:tcW w:w="5813" w:type="dxa"/>
            <w:shd w:val="clear" w:color="auto" w:fill="EEECE1"/>
          </w:tcPr>
          <w:p w14:paraId="2AA022AD" w14:textId="4F0A60F5" w:rsidR="00C92C26" w:rsidRPr="00240B80" w:rsidRDefault="00C92C26" w:rsidP="31CFD4FF">
            <w:pPr>
              <w:jc w:val="center"/>
              <w:rPr>
                <w:b/>
                <w:bCs/>
                <w:color w:val="auto"/>
              </w:rPr>
            </w:pPr>
            <w:r w:rsidRPr="00240B80">
              <w:rPr>
                <w:b/>
                <w:bCs/>
                <w:color w:val="auto"/>
              </w:rPr>
              <w:lastRenderedPageBreak/>
              <w:t xml:space="preserve">Estimated </w:t>
            </w:r>
            <w:r w:rsidR="00756FEF" w:rsidRPr="00240B80">
              <w:rPr>
                <w:b/>
                <w:bCs/>
                <w:color w:val="auto"/>
              </w:rPr>
              <w:t>Commencement</w:t>
            </w:r>
            <w:r w:rsidRPr="00240B80">
              <w:rPr>
                <w:b/>
                <w:bCs/>
                <w:color w:val="auto"/>
              </w:rPr>
              <w:t xml:space="preserve"> </w:t>
            </w:r>
            <w:r w:rsidR="4A4EA42A" w:rsidRPr="00240B80">
              <w:rPr>
                <w:b/>
                <w:bCs/>
                <w:color w:val="auto"/>
              </w:rPr>
              <w:t>D</w:t>
            </w:r>
            <w:r w:rsidRPr="00240B80">
              <w:rPr>
                <w:b/>
                <w:bCs/>
                <w:color w:val="auto"/>
              </w:rPr>
              <w:t>ate</w:t>
            </w:r>
          </w:p>
        </w:tc>
        <w:tc>
          <w:tcPr>
            <w:tcW w:w="3968" w:type="dxa"/>
          </w:tcPr>
          <w:p w14:paraId="5C5F1B97" w14:textId="02F19EB6" w:rsidR="00C92C26" w:rsidRPr="00240B80" w:rsidRDefault="00B93FB3" w:rsidP="00A672E5">
            <w:pPr>
              <w:spacing w:line="360" w:lineRule="auto"/>
              <w:rPr>
                <w:color w:val="auto"/>
              </w:rPr>
            </w:pPr>
            <w:r w:rsidRPr="00240B80">
              <w:rPr>
                <w:color w:val="auto"/>
              </w:rPr>
              <w:t>1</w:t>
            </w:r>
            <w:r w:rsidRPr="00240B80">
              <w:rPr>
                <w:color w:val="auto"/>
                <w:vertAlign w:val="superscript"/>
              </w:rPr>
              <w:t>st</w:t>
            </w:r>
            <w:r w:rsidRPr="00240B80">
              <w:rPr>
                <w:color w:val="auto"/>
              </w:rPr>
              <w:t xml:space="preserve"> of February 2026</w:t>
            </w:r>
          </w:p>
        </w:tc>
      </w:tr>
      <w:tr w:rsidR="00240B80" w:rsidRPr="00240B80" w14:paraId="71B2922A" w14:textId="77777777" w:rsidTr="00B42148">
        <w:tc>
          <w:tcPr>
            <w:tcW w:w="5813" w:type="dxa"/>
            <w:shd w:val="clear" w:color="auto" w:fill="EEECE1"/>
          </w:tcPr>
          <w:p w14:paraId="2EEFD45A" w14:textId="77777777" w:rsidR="00CA23A1" w:rsidRPr="00240B80" w:rsidRDefault="00CA23A1" w:rsidP="00A672E5">
            <w:pPr>
              <w:jc w:val="center"/>
              <w:rPr>
                <w:b/>
                <w:color w:val="auto"/>
              </w:rPr>
            </w:pPr>
            <w:r w:rsidRPr="00240B80">
              <w:rPr>
                <w:b/>
                <w:color w:val="auto"/>
              </w:rPr>
              <w:t>Estimated Contract Award Date</w:t>
            </w:r>
          </w:p>
        </w:tc>
        <w:tc>
          <w:tcPr>
            <w:tcW w:w="3968" w:type="dxa"/>
          </w:tcPr>
          <w:p w14:paraId="41B256A3" w14:textId="2960FBF2" w:rsidR="00CA23A1" w:rsidRPr="00240B80" w:rsidRDefault="00B93FB3" w:rsidP="00A672E5">
            <w:pPr>
              <w:spacing w:line="360" w:lineRule="auto"/>
              <w:rPr>
                <w:color w:val="auto"/>
              </w:rPr>
            </w:pPr>
            <w:r w:rsidRPr="00240B80">
              <w:rPr>
                <w:color w:val="auto"/>
              </w:rPr>
              <w:t>16</w:t>
            </w:r>
            <w:r w:rsidRPr="00240B80">
              <w:rPr>
                <w:color w:val="auto"/>
                <w:vertAlign w:val="superscript"/>
              </w:rPr>
              <w:t>th</w:t>
            </w:r>
            <w:r w:rsidRPr="00240B80">
              <w:rPr>
                <w:color w:val="auto"/>
              </w:rPr>
              <w:t xml:space="preserve"> January 2026</w:t>
            </w:r>
          </w:p>
        </w:tc>
      </w:tr>
    </w:tbl>
    <w:p w14:paraId="54CEBDCE" w14:textId="20307E67" w:rsidR="00CA23A1" w:rsidRPr="00240B80" w:rsidRDefault="00726825" w:rsidP="00982902">
      <w:pPr>
        <w:pStyle w:val="Heading2"/>
        <w:numPr>
          <w:ilvl w:val="0"/>
          <w:numId w:val="10"/>
        </w:numPr>
        <w:rPr>
          <w:color w:val="auto"/>
        </w:rPr>
      </w:pPr>
      <w:r w:rsidRPr="00240B80">
        <w:rPr>
          <w:color w:val="auto"/>
        </w:rPr>
        <w:t xml:space="preserve">    </w:t>
      </w:r>
      <w:bookmarkStart w:id="10" w:name="_Toc189731240"/>
      <w:bookmarkStart w:id="11" w:name="_Toc214800611"/>
      <w:r w:rsidR="00CA23A1" w:rsidRPr="00240B80">
        <w:rPr>
          <w:color w:val="auto"/>
        </w:rPr>
        <w:t xml:space="preserve">Company </w:t>
      </w:r>
      <w:r w:rsidR="00F14BC6" w:rsidRPr="00240B80">
        <w:rPr>
          <w:color w:val="auto"/>
        </w:rPr>
        <w:t>Contact</w:t>
      </w:r>
      <w:bookmarkEnd w:id="10"/>
      <w:bookmarkEnd w:id="11"/>
    </w:p>
    <w:p w14:paraId="1A54783B" w14:textId="4CC2645B" w:rsidR="00CA23A1" w:rsidRPr="00240B80" w:rsidRDefault="00CA23A1" w:rsidP="00CA23A1">
      <w:pPr>
        <w:rPr>
          <w:color w:val="auto"/>
        </w:rPr>
      </w:pPr>
      <w:r w:rsidRPr="00240B80">
        <w:rPr>
          <w:color w:val="auto"/>
        </w:rPr>
        <w:t>The following individual</w:t>
      </w:r>
      <w:r w:rsidR="002F7790" w:rsidRPr="00240B80">
        <w:rPr>
          <w:color w:val="auto"/>
        </w:rPr>
        <w:t>(s)</w:t>
      </w:r>
      <w:r w:rsidRPr="00240B80">
        <w:rPr>
          <w:color w:val="auto"/>
        </w:rPr>
        <w:t xml:space="preserve"> is the nominated Company contact for this RFP.</w:t>
      </w:r>
    </w:p>
    <w:tbl>
      <w:tblPr>
        <w:tblW w:w="0" w:type="auto"/>
        <w:tblInd w:w="1101" w:type="dxa"/>
        <w:tblBorders>
          <w:top w:val="single" w:sz="4" w:space="0" w:color="000000" w:themeColor="accent3"/>
          <w:left w:val="single" w:sz="4" w:space="0" w:color="000000" w:themeColor="accent3"/>
          <w:bottom w:val="single" w:sz="4" w:space="0" w:color="000000" w:themeColor="accent3"/>
          <w:right w:val="single" w:sz="4" w:space="0" w:color="000000" w:themeColor="accent3"/>
          <w:insideH w:val="single" w:sz="4" w:space="0" w:color="000000" w:themeColor="accent3"/>
          <w:insideV w:val="single" w:sz="4" w:space="0" w:color="000000" w:themeColor="accent3"/>
        </w:tblBorders>
        <w:tblLook w:val="04A0" w:firstRow="1" w:lastRow="0" w:firstColumn="1" w:lastColumn="0" w:noHBand="0" w:noVBand="1"/>
      </w:tblPr>
      <w:tblGrid>
        <w:gridCol w:w="3520"/>
        <w:gridCol w:w="3425"/>
      </w:tblGrid>
      <w:tr w:rsidR="00240B80" w:rsidRPr="00240B80" w14:paraId="44739903" w14:textId="77777777" w:rsidTr="7499CC37">
        <w:tc>
          <w:tcPr>
            <w:tcW w:w="3520" w:type="dxa"/>
            <w:shd w:val="clear" w:color="auto" w:fill="EEECE1"/>
          </w:tcPr>
          <w:p w14:paraId="35953498" w14:textId="77777777" w:rsidR="00CA23A1" w:rsidRPr="00240B80" w:rsidRDefault="00CA23A1" w:rsidP="00A672E5">
            <w:pPr>
              <w:spacing w:line="360" w:lineRule="auto"/>
              <w:jc w:val="center"/>
              <w:rPr>
                <w:b/>
                <w:color w:val="auto"/>
              </w:rPr>
            </w:pPr>
            <w:r w:rsidRPr="00240B80">
              <w:rPr>
                <w:b/>
                <w:color w:val="auto"/>
              </w:rPr>
              <w:t>Name</w:t>
            </w:r>
          </w:p>
        </w:tc>
        <w:tc>
          <w:tcPr>
            <w:tcW w:w="3425" w:type="dxa"/>
          </w:tcPr>
          <w:p w14:paraId="380F77CC" w14:textId="7855BB1B" w:rsidR="00CA23A1" w:rsidRPr="00240B80" w:rsidRDefault="002302D5" w:rsidP="00A672E5">
            <w:pPr>
              <w:spacing w:line="360" w:lineRule="auto"/>
              <w:rPr>
                <w:color w:val="auto"/>
              </w:rPr>
            </w:pPr>
            <w:r w:rsidRPr="00240B80">
              <w:rPr>
                <w:color w:val="auto"/>
              </w:rPr>
              <w:t>Dr Davina Cull</w:t>
            </w:r>
          </w:p>
        </w:tc>
      </w:tr>
      <w:tr w:rsidR="00240B80" w:rsidRPr="00240B80" w14:paraId="1FB410A2" w14:textId="77777777" w:rsidTr="7499CC37">
        <w:tc>
          <w:tcPr>
            <w:tcW w:w="3520" w:type="dxa"/>
            <w:shd w:val="clear" w:color="auto" w:fill="EEECE1"/>
          </w:tcPr>
          <w:p w14:paraId="21C1E202" w14:textId="77777777" w:rsidR="00CA23A1" w:rsidRPr="00240B80" w:rsidRDefault="00CA23A1" w:rsidP="00A672E5">
            <w:pPr>
              <w:spacing w:line="360" w:lineRule="auto"/>
              <w:jc w:val="center"/>
              <w:rPr>
                <w:b/>
                <w:color w:val="auto"/>
              </w:rPr>
            </w:pPr>
            <w:r w:rsidRPr="00240B80">
              <w:rPr>
                <w:b/>
                <w:color w:val="auto"/>
              </w:rPr>
              <w:t>Title/Position</w:t>
            </w:r>
          </w:p>
        </w:tc>
        <w:tc>
          <w:tcPr>
            <w:tcW w:w="3425" w:type="dxa"/>
          </w:tcPr>
          <w:p w14:paraId="26081901" w14:textId="7313BDF0" w:rsidR="00CA23A1" w:rsidRPr="00240B80" w:rsidRDefault="002302D5" w:rsidP="00A672E5">
            <w:pPr>
              <w:spacing w:line="360" w:lineRule="auto"/>
              <w:rPr>
                <w:color w:val="auto"/>
              </w:rPr>
            </w:pPr>
            <w:r w:rsidRPr="00240B80">
              <w:rPr>
                <w:color w:val="auto"/>
              </w:rPr>
              <w:t>Chief Executive Officer</w:t>
            </w:r>
          </w:p>
        </w:tc>
      </w:tr>
      <w:tr w:rsidR="00240B80" w:rsidRPr="00240B80" w14:paraId="45EF293F" w14:textId="77777777" w:rsidTr="7499CC37">
        <w:tc>
          <w:tcPr>
            <w:tcW w:w="3520" w:type="dxa"/>
            <w:shd w:val="clear" w:color="auto" w:fill="EEECE1"/>
          </w:tcPr>
          <w:p w14:paraId="59EEE573" w14:textId="77777777" w:rsidR="00CA23A1" w:rsidRPr="00240B80" w:rsidRDefault="00CA23A1" w:rsidP="00A672E5">
            <w:pPr>
              <w:spacing w:line="360" w:lineRule="auto"/>
              <w:jc w:val="center"/>
              <w:rPr>
                <w:b/>
                <w:color w:val="auto"/>
              </w:rPr>
            </w:pPr>
            <w:r w:rsidRPr="00240B80">
              <w:rPr>
                <w:b/>
                <w:color w:val="auto"/>
              </w:rPr>
              <w:t>Telephone</w:t>
            </w:r>
          </w:p>
        </w:tc>
        <w:tc>
          <w:tcPr>
            <w:tcW w:w="3425" w:type="dxa"/>
          </w:tcPr>
          <w:p w14:paraId="3CE55B5F" w14:textId="680B9E41" w:rsidR="00CA23A1" w:rsidRPr="00240B80" w:rsidRDefault="00B93FB3" w:rsidP="00A672E5">
            <w:pPr>
              <w:spacing w:line="360" w:lineRule="auto"/>
              <w:rPr>
                <w:color w:val="auto"/>
                <w:highlight w:val="yellow"/>
              </w:rPr>
            </w:pPr>
            <w:r w:rsidRPr="00240B80">
              <w:rPr>
                <w:color w:val="auto"/>
              </w:rPr>
              <w:t>01</w:t>
            </w:r>
            <w:r w:rsidR="0020299F" w:rsidRPr="00240B80">
              <w:rPr>
                <w:color w:val="auto"/>
              </w:rPr>
              <w:t>392 208756</w:t>
            </w:r>
          </w:p>
        </w:tc>
      </w:tr>
      <w:tr w:rsidR="00240B80" w:rsidRPr="00240B80" w14:paraId="2CF0D280" w14:textId="77777777" w:rsidTr="7499CC37">
        <w:tc>
          <w:tcPr>
            <w:tcW w:w="3520" w:type="dxa"/>
            <w:shd w:val="clear" w:color="auto" w:fill="EEECE1"/>
          </w:tcPr>
          <w:p w14:paraId="1184D95E" w14:textId="77777777" w:rsidR="00CA23A1" w:rsidRPr="00240B80" w:rsidRDefault="00CA23A1" w:rsidP="00A672E5">
            <w:pPr>
              <w:spacing w:line="360" w:lineRule="auto"/>
              <w:jc w:val="center"/>
              <w:rPr>
                <w:b/>
                <w:color w:val="auto"/>
              </w:rPr>
            </w:pPr>
            <w:r w:rsidRPr="00240B80">
              <w:rPr>
                <w:b/>
                <w:color w:val="auto"/>
              </w:rPr>
              <w:t>Email address</w:t>
            </w:r>
          </w:p>
        </w:tc>
        <w:tc>
          <w:tcPr>
            <w:tcW w:w="3425" w:type="dxa"/>
          </w:tcPr>
          <w:p w14:paraId="3093B0C2" w14:textId="2EBD7CD6" w:rsidR="00D3633C" w:rsidRPr="00240B80" w:rsidRDefault="00427101" w:rsidP="00D3633C">
            <w:pPr>
              <w:spacing w:line="360" w:lineRule="auto"/>
              <w:rPr>
                <w:color w:val="auto"/>
                <w:highlight w:val="yellow"/>
              </w:rPr>
            </w:pPr>
            <w:hyperlink r:id="rId12" w:history="1">
              <w:r w:rsidRPr="00240B80">
                <w:rPr>
                  <w:rStyle w:val="Hyperlink"/>
                  <w:color w:val="auto"/>
                </w:rPr>
                <w:t>davina@devonrapecrisis.org.uk</w:t>
              </w:r>
            </w:hyperlink>
          </w:p>
        </w:tc>
      </w:tr>
    </w:tbl>
    <w:p w14:paraId="1DE00B1F" w14:textId="51D0E5A4" w:rsidR="00CA23A1" w:rsidRPr="00240B80" w:rsidRDefault="00726825" w:rsidP="00982902">
      <w:pPr>
        <w:pStyle w:val="Heading2"/>
        <w:numPr>
          <w:ilvl w:val="0"/>
          <w:numId w:val="10"/>
        </w:numPr>
        <w:rPr>
          <w:color w:val="auto"/>
        </w:rPr>
      </w:pPr>
      <w:r w:rsidRPr="00240B80">
        <w:rPr>
          <w:color w:val="auto"/>
        </w:rPr>
        <w:t xml:space="preserve">    </w:t>
      </w:r>
      <w:bookmarkStart w:id="12" w:name="_Toc189731241"/>
      <w:bookmarkStart w:id="13" w:name="_Toc214800612"/>
      <w:r w:rsidR="00CA23A1" w:rsidRPr="00240B80">
        <w:rPr>
          <w:color w:val="auto"/>
        </w:rPr>
        <w:t>Queries and questions during the RFP period</w:t>
      </w:r>
      <w:bookmarkEnd w:id="12"/>
      <w:bookmarkEnd w:id="13"/>
    </w:p>
    <w:p w14:paraId="371771D0" w14:textId="341C9EEB" w:rsidR="00CA23A1" w:rsidRPr="00240B80" w:rsidRDefault="00CA23A1" w:rsidP="00CA23A1">
      <w:pPr>
        <w:rPr>
          <w:color w:val="auto"/>
        </w:rPr>
      </w:pPr>
      <w:r w:rsidRPr="00240B80">
        <w:rPr>
          <w:color w:val="auto"/>
        </w:rPr>
        <w:t xml:space="preserve">Proposers are to direct any queries and questions regarding the RFP content or process to the Company contact. No other Company personnel are to be contacted in relation to this RFP unless directed to do so by the Company contact. </w:t>
      </w:r>
      <w:r w:rsidR="00E72B9A" w:rsidRPr="00240B80">
        <w:rPr>
          <w:color w:val="auto"/>
        </w:rPr>
        <w:t xml:space="preserve">The </w:t>
      </w:r>
      <w:r w:rsidRPr="00240B80">
        <w:rPr>
          <w:color w:val="auto"/>
        </w:rPr>
        <w:t>Company reserves the right to disqualify and reject Proposals that do not comply with this requirement. All questions should be submitted in writing by post, facsimile or to the nominated email address.</w:t>
      </w:r>
    </w:p>
    <w:p w14:paraId="19761254" w14:textId="09125D74" w:rsidR="00CA23A1" w:rsidRPr="00240B80" w:rsidRDefault="00E72B9A" w:rsidP="00CA23A1">
      <w:pPr>
        <w:rPr>
          <w:color w:val="auto"/>
        </w:rPr>
      </w:pPr>
      <w:r w:rsidRPr="00240B80">
        <w:rPr>
          <w:color w:val="auto"/>
        </w:rPr>
        <w:t xml:space="preserve">The company will </w:t>
      </w:r>
      <w:r w:rsidR="00CA23A1" w:rsidRPr="00240B80">
        <w:rPr>
          <w:color w:val="auto"/>
        </w:rPr>
        <w:t>convey responses to submitted questions and queries to all Proposers so that each is equally informed.</w:t>
      </w:r>
    </w:p>
    <w:p w14:paraId="57455967" w14:textId="20B3DE64" w:rsidR="00CA23A1" w:rsidRPr="00240B80" w:rsidRDefault="00072209" w:rsidP="00982902">
      <w:pPr>
        <w:pStyle w:val="Heading2"/>
        <w:numPr>
          <w:ilvl w:val="0"/>
          <w:numId w:val="10"/>
        </w:numPr>
        <w:rPr>
          <w:color w:val="auto"/>
        </w:rPr>
      </w:pPr>
      <w:bookmarkStart w:id="14" w:name="_Toc189731244"/>
      <w:r w:rsidRPr="00240B80">
        <w:rPr>
          <w:color w:val="auto"/>
        </w:rPr>
        <w:t xml:space="preserve"> </w:t>
      </w:r>
      <w:bookmarkStart w:id="15" w:name="_Toc214800613"/>
      <w:r w:rsidR="008930B5" w:rsidRPr="00240B80">
        <w:rPr>
          <w:color w:val="auto"/>
        </w:rPr>
        <w:t xml:space="preserve">Proposal </w:t>
      </w:r>
      <w:r w:rsidR="00602DD3" w:rsidRPr="00240B80">
        <w:rPr>
          <w:color w:val="auto"/>
        </w:rPr>
        <w:t>submission</w:t>
      </w:r>
      <w:r w:rsidR="008930B5" w:rsidRPr="00240B80">
        <w:rPr>
          <w:color w:val="auto"/>
        </w:rPr>
        <w:t xml:space="preserve"> </w:t>
      </w:r>
      <w:r w:rsidR="000A075B" w:rsidRPr="00240B80">
        <w:rPr>
          <w:color w:val="auto"/>
        </w:rPr>
        <w:t>methods and requirements</w:t>
      </w:r>
      <w:bookmarkEnd w:id="14"/>
      <w:bookmarkEnd w:id="15"/>
      <w:r w:rsidR="000A075B" w:rsidRPr="00240B80">
        <w:rPr>
          <w:color w:val="auto"/>
        </w:rPr>
        <w:t xml:space="preserve"> </w:t>
      </w:r>
    </w:p>
    <w:p w14:paraId="1A83AC7F" w14:textId="133D6E78" w:rsidR="00CA23A1" w:rsidRPr="00240B80" w:rsidRDefault="00CA23A1" w:rsidP="00CA23A1">
      <w:pPr>
        <w:rPr>
          <w:color w:val="auto"/>
        </w:rPr>
      </w:pPr>
      <w:r w:rsidRPr="00240B80">
        <w:rPr>
          <w:color w:val="auto"/>
        </w:rPr>
        <w:t xml:space="preserve">Proposers must submit </w:t>
      </w:r>
      <w:r w:rsidR="00C31F41" w:rsidRPr="00240B80">
        <w:rPr>
          <w:color w:val="auto"/>
        </w:rPr>
        <w:t>1</w:t>
      </w:r>
      <w:r w:rsidRPr="00240B80">
        <w:rPr>
          <w:color w:val="auto"/>
        </w:rPr>
        <w:t xml:space="preserve"> cop</w:t>
      </w:r>
      <w:r w:rsidR="00C31F41" w:rsidRPr="00240B80">
        <w:rPr>
          <w:color w:val="auto"/>
        </w:rPr>
        <w:t>y</w:t>
      </w:r>
      <w:r w:rsidRPr="00240B80">
        <w:rPr>
          <w:color w:val="auto"/>
        </w:rPr>
        <w:t xml:space="preserve"> of their Proposal to the Company in any of the following methods:</w:t>
      </w:r>
    </w:p>
    <w:p w14:paraId="08831FED" w14:textId="66E50989" w:rsidR="00CA23A1" w:rsidRPr="00240B80" w:rsidRDefault="00CA23A1" w:rsidP="009161E0">
      <w:pPr>
        <w:pStyle w:val="ListParagraph"/>
        <w:numPr>
          <w:ilvl w:val="0"/>
          <w:numId w:val="5"/>
        </w:numPr>
        <w:tabs>
          <w:tab w:val="clear" w:pos="284"/>
        </w:tabs>
        <w:spacing w:after="240" w:line="276" w:lineRule="auto"/>
        <w:rPr>
          <w:color w:val="auto"/>
        </w:rPr>
      </w:pPr>
      <w:r w:rsidRPr="00240B80">
        <w:rPr>
          <w:color w:val="auto"/>
        </w:rPr>
        <w:t xml:space="preserve">By email to: </w:t>
      </w:r>
      <w:hyperlink r:id="rId13" w:history="1">
        <w:r w:rsidR="006574A7" w:rsidRPr="00240B80">
          <w:rPr>
            <w:rStyle w:val="Hyperlink"/>
            <w:color w:val="auto"/>
          </w:rPr>
          <w:t>davina@devonrapecrisis.org.uk</w:t>
        </w:r>
      </w:hyperlink>
      <w:r w:rsidR="006574A7" w:rsidRPr="00240B80">
        <w:rPr>
          <w:color w:val="auto"/>
        </w:rPr>
        <w:t xml:space="preserve"> </w:t>
      </w:r>
      <w:r w:rsidRPr="00240B80">
        <w:rPr>
          <w:color w:val="auto"/>
        </w:rPr>
        <w:t>The subject heading of the email shall be [</w:t>
      </w:r>
      <w:r w:rsidR="00F95C5D" w:rsidRPr="00240B80">
        <w:rPr>
          <w:color w:val="auto"/>
        </w:rPr>
        <w:t xml:space="preserve">Proposal for </w:t>
      </w:r>
      <w:r w:rsidR="00723133" w:rsidRPr="00240B80">
        <w:rPr>
          <w:color w:val="auto"/>
        </w:rPr>
        <w:t>Male SV offer]</w:t>
      </w:r>
      <w:r w:rsidR="00463163" w:rsidRPr="00240B80">
        <w:rPr>
          <w:color w:val="auto"/>
        </w:rPr>
        <w:t xml:space="preserve">. </w:t>
      </w:r>
      <w:r w:rsidRPr="00240B80">
        <w:rPr>
          <w:color w:val="auto"/>
        </w:rPr>
        <w:t>Electronic copies are to be submitted in PDF and native (e</w:t>
      </w:r>
      <w:r w:rsidR="00467289" w:rsidRPr="00240B80">
        <w:rPr>
          <w:color w:val="auto"/>
        </w:rPr>
        <w:t>.</w:t>
      </w:r>
      <w:r w:rsidRPr="00240B80">
        <w:rPr>
          <w:color w:val="auto"/>
        </w:rPr>
        <w:t>g</w:t>
      </w:r>
      <w:r w:rsidR="00467289" w:rsidRPr="00240B80">
        <w:rPr>
          <w:color w:val="auto"/>
        </w:rPr>
        <w:t>.</w:t>
      </w:r>
      <w:r w:rsidRPr="00240B80">
        <w:rPr>
          <w:color w:val="auto"/>
        </w:rPr>
        <w:t xml:space="preserve"> MS Word) format</w:t>
      </w:r>
      <w:r w:rsidR="00467289" w:rsidRPr="00240B80">
        <w:rPr>
          <w:color w:val="auto"/>
        </w:rPr>
        <w:t>,</w:t>
      </w:r>
      <w:r w:rsidRPr="00240B80">
        <w:rPr>
          <w:color w:val="auto"/>
        </w:rPr>
        <w:t xml:space="preserve"> and proposers may submit multiple emails (suitably annotated – e</w:t>
      </w:r>
      <w:r w:rsidR="00467289" w:rsidRPr="00240B80">
        <w:rPr>
          <w:color w:val="auto"/>
        </w:rPr>
        <w:t>.</w:t>
      </w:r>
      <w:r w:rsidRPr="00240B80">
        <w:rPr>
          <w:color w:val="auto"/>
        </w:rPr>
        <w:t>g</w:t>
      </w:r>
      <w:r w:rsidR="00467289" w:rsidRPr="00240B80">
        <w:rPr>
          <w:color w:val="auto"/>
        </w:rPr>
        <w:t>.</w:t>
      </w:r>
      <w:r w:rsidRPr="00240B80">
        <w:rPr>
          <w:color w:val="auto"/>
        </w:rPr>
        <w:t xml:space="preserve"> Email 1 of 3) if attached files are deemed too large to suit a single email transmission. </w:t>
      </w:r>
    </w:p>
    <w:p w14:paraId="06A777B0" w14:textId="2A8756D7" w:rsidR="00786BEA" w:rsidRPr="00240B80" w:rsidRDefault="00786BEA" w:rsidP="00013A23">
      <w:pPr>
        <w:pStyle w:val="ListParagraph"/>
        <w:tabs>
          <w:tab w:val="clear" w:pos="284"/>
        </w:tabs>
        <w:spacing w:after="240" w:line="276" w:lineRule="auto"/>
        <w:ind w:left="1080" w:firstLine="0"/>
        <w:rPr>
          <w:color w:val="auto"/>
        </w:rPr>
      </w:pPr>
    </w:p>
    <w:p w14:paraId="6681C09C" w14:textId="77777777" w:rsidR="00CB3EDA" w:rsidRPr="00240B80" w:rsidRDefault="00CA23A1" w:rsidP="00CB3EDA">
      <w:pPr>
        <w:tabs>
          <w:tab w:val="clear" w:pos="284"/>
        </w:tabs>
        <w:spacing w:after="240" w:line="276" w:lineRule="auto"/>
        <w:rPr>
          <w:color w:val="auto"/>
        </w:rPr>
      </w:pPr>
      <w:r w:rsidRPr="00240B80">
        <w:rPr>
          <w:color w:val="auto"/>
        </w:rPr>
        <w:t xml:space="preserve">Proposals must be prepared in English and in the format requested in </w:t>
      </w:r>
      <w:r w:rsidRPr="00240B80">
        <w:rPr>
          <w:b/>
          <w:bCs/>
          <w:color w:val="auto"/>
        </w:rPr>
        <w:t>Part 3 of this RFP.</w:t>
      </w:r>
      <w:r w:rsidRPr="00240B80">
        <w:rPr>
          <w:color w:val="auto"/>
        </w:rPr>
        <w:t xml:space="preserve"> </w:t>
      </w:r>
      <w:bookmarkStart w:id="16" w:name="_Toc189731245"/>
    </w:p>
    <w:p w14:paraId="13D18D3C" w14:textId="3C035286" w:rsidR="00CA23A1" w:rsidRPr="00240B80" w:rsidRDefault="00CA23A1" w:rsidP="00CB3EDA">
      <w:pPr>
        <w:tabs>
          <w:tab w:val="clear" w:pos="284"/>
        </w:tabs>
        <w:spacing w:after="240" w:line="276" w:lineRule="auto"/>
        <w:rPr>
          <w:b/>
          <w:bCs/>
          <w:color w:val="auto"/>
        </w:rPr>
      </w:pPr>
      <w:r w:rsidRPr="00240B80">
        <w:rPr>
          <w:b/>
          <w:bCs/>
          <w:color w:val="auto"/>
        </w:rPr>
        <w:lastRenderedPageBreak/>
        <w:t>Late Proposals</w:t>
      </w:r>
      <w:bookmarkEnd w:id="16"/>
    </w:p>
    <w:p w14:paraId="0FC6033F" w14:textId="6E6AB6F6" w:rsidR="00D47BBA" w:rsidRPr="00240B80"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40B80">
        <w:rPr>
          <w:rFonts w:ascii="Calibri" w:hAnsi="Calibri" w:cs="Calibri"/>
          <w:sz w:val="22"/>
          <w:szCs w:val="22"/>
        </w:rPr>
        <w:t>Proposers are responsible for ensuring their Proposals are submitted before the RFP closing date and time, in accordance with the acceptable lodgement requirements detailed in Clause 1.5. The Company will not make any allowances for delays in transmitting the Proposal from the Proposer to the Company.</w:t>
      </w:r>
    </w:p>
    <w:p w14:paraId="3A7744CE" w14:textId="77777777" w:rsidR="00D47BBA" w:rsidRPr="00240B80"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40B80">
        <w:rPr>
          <w:rFonts w:ascii="Calibri" w:hAnsi="Calibri" w:cs="Calibri"/>
          <w:sz w:val="22"/>
          <w:szCs w:val="22"/>
        </w:rPr>
        <w:t> </w:t>
      </w:r>
    </w:p>
    <w:p w14:paraId="7640DB58" w14:textId="7FBF3A48" w:rsidR="00D47BBA" w:rsidRPr="00240B80" w:rsidRDefault="00D47BBA" w:rsidP="00D47BBA">
      <w:pPr>
        <w:pStyle w:val="NormalWeb"/>
        <w:shd w:val="clear" w:color="auto" w:fill="FFFFFF"/>
        <w:spacing w:before="0" w:beforeAutospacing="0" w:after="0" w:afterAutospacing="0" w:line="300" w:lineRule="atLeast"/>
        <w:ind w:left="54"/>
        <w:rPr>
          <w:rFonts w:ascii="Calibri" w:hAnsi="Calibri" w:cs="Calibri"/>
          <w:sz w:val="22"/>
          <w:szCs w:val="22"/>
        </w:rPr>
      </w:pPr>
      <w:r w:rsidRPr="00240B80">
        <w:rPr>
          <w:rFonts w:ascii="Calibri" w:hAnsi="Calibri" w:cs="Calibri"/>
          <w:sz w:val="22"/>
          <w:szCs w:val="22"/>
        </w:rPr>
        <w:t xml:space="preserve">The Company reserves the right to accept or reject any late Proposals </w:t>
      </w:r>
      <w:r w:rsidR="00986DD6" w:rsidRPr="00240B80">
        <w:rPr>
          <w:rFonts w:ascii="Calibri" w:hAnsi="Calibri" w:cs="Calibri"/>
          <w:sz w:val="22"/>
          <w:szCs w:val="22"/>
        </w:rPr>
        <w:t>based on the evidence provided at its sole discretion</w:t>
      </w:r>
      <w:r w:rsidRPr="00240B80">
        <w:rPr>
          <w:rFonts w:ascii="Calibri" w:hAnsi="Calibri" w:cs="Calibri"/>
          <w:sz w:val="22"/>
          <w:szCs w:val="22"/>
        </w:rPr>
        <w:t>.</w:t>
      </w:r>
    </w:p>
    <w:p w14:paraId="2AD08D96" w14:textId="48E39AF7" w:rsidR="00CA23A1" w:rsidRPr="00240B80" w:rsidRDefault="002A74AB" w:rsidP="00982902">
      <w:pPr>
        <w:pStyle w:val="Heading2"/>
        <w:numPr>
          <w:ilvl w:val="0"/>
          <w:numId w:val="10"/>
        </w:numPr>
        <w:rPr>
          <w:color w:val="auto"/>
        </w:rPr>
      </w:pPr>
      <w:bookmarkStart w:id="17" w:name="_Toc189731246"/>
      <w:r w:rsidRPr="00240B80">
        <w:rPr>
          <w:color w:val="auto"/>
        </w:rPr>
        <w:t xml:space="preserve"> </w:t>
      </w:r>
      <w:bookmarkStart w:id="18" w:name="_Toc214800614"/>
      <w:r w:rsidR="00CA23A1" w:rsidRPr="00240B80">
        <w:rPr>
          <w:color w:val="auto"/>
        </w:rPr>
        <w:t>Acceptance of Proposals</w:t>
      </w:r>
      <w:bookmarkEnd w:id="17"/>
      <w:bookmarkEnd w:id="18"/>
    </w:p>
    <w:p w14:paraId="0BC5D1C9" w14:textId="77777777" w:rsidR="005127DD" w:rsidRPr="00240B80" w:rsidRDefault="005127DD" w:rsidP="005127DD">
      <w:pPr>
        <w:rPr>
          <w:color w:val="auto"/>
        </w:rPr>
      </w:pPr>
      <w:r w:rsidRPr="00240B80">
        <w:rPr>
          <w:rFonts w:eastAsiaTheme="majorEastAsia"/>
          <w:color w:val="auto"/>
        </w:rPr>
        <w:t>The proposal may address all or part of the Requirement and may be accepted by the Company wholly or in part. However, the Company will not accept any Proposal unless and until it has signed a Contract or issued a formal 'Notice of Award' in writing to the successful Proposer.</w:t>
      </w:r>
    </w:p>
    <w:p w14:paraId="3F0DC1D2" w14:textId="77777777" w:rsidR="005127DD" w:rsidRPr="00240B80" w:rsidRDefault="005127DD" w:rsidP="005127DD">
      <w:pPr>
        <w:rPr>
          <w:color w:val="auto"/>
        </w:rPr>
      </w:pPr>
      <w:r w:rsidRPr="00240B80">
        <w:rPr>
          <w:rFonts w:eastAsiaTheme="majorEastAsia"/>
          <w:color w:val="auto"/>
        </w:rPr>
        <w:t>The Company is under no obligation to:</w:t>
      </w:r>
    </w:p>
    <w:p w14:paraId="0DD158CE" w14:textId="77777777" w:rsidR="005127DD" w:rsidRPr="00240B80" w:rsidRDefault="005127DD" w:rsidP="009161E0">
      <w:pPr>
        <w:pStyle w:val="ListParagraph"/>
        <w:numPr>
          <w:ilvl w:val="0"/>
          <w:numId w:val="6"/>
        </w:numPr>
        <w:spacing w:after="240"/>
        <w:rPr>
          <w:color w:val="auto"/>
        </w:rPr>
      </w:pPr>
      <w:r w:rsidRPr="00240B80">
        <w:rPr>
          <w:rFonts w:eastAsiaTheme="majorEastAsia"/>
          <w:color w:val="auto"/>
        </w:rPr>
        <w:t>Accept the lowest-priced Proposal or any Proposal submitted.</w:t>
      </w:r>
    </w:p>
    <w:p w14:paraId="33487D33" w14:textId="77777777" w:rsidR="005127DD" w:rsidRPr="00240B80" w:rsidRDefault="005127DD" w:rsidP="009161E0">
      <w:pPr>
        <w:pStyle w:val="ListParagraph"/>
        <w:numPr>
          <w:ilvl w:val="0"/>
          <w:numId w:val="6"/>
        </w:numPr>
        <w:spacing w:after="240"/>
        <w:rPr>
          <w:color w:val="auto"/>
        </w:rPr>
      </w:pPr>
      <w:r w:rsidRPr="00240B80">
        <w:rPr>
          <w:rFonts w:eastAsiaTheme="majorEastAsia"/>
          <w:color w:val="auto"/>
        </w:rPr>
        <w:t>Provide reasons for the rejection of any Proposal.</w:t>
      </w:r>
    </w:p>
    <w:p w14:paraId="7EF7E75D" w14:textId="77777777" w:rsidR="005127DD" w:rsidRPr="00240B80" w:rsidRDefault="005127DD" w:rsidP="005127DD">
      <w:pPr>
        <w:rPr>
          <w:color w:val="auto"/>
        </w:rPr>
      </w:pPr>
      <w:r w:rsidRPr="00240B80">
        <w:rPr>
          <w:rFonts w:eastAsiaTheme="majorEastAsia"/>
          <w:color w:val="auto"/>
        </w:rPr>
        <w:t>The Company reserves the right to:</w:t>
      </w:r>
    </w:p>
    <w:p w14:paraId="0773D2D3" w14:textId="77777777" w:rsidR="005127DD" w:rsidRPr="00240B80" w:rsidRDefault="005127DD" w:rsidP="009161E0">
      <w:pPr>
        <w:pStyle w:val="ListParagraph"/>
        <w:numPr>
          <w:ilvl w:val="0"/>
          <w:numId w:val="7"/>
        </w:numPr>
        <w:spacing w:after="240"/>
        <w:rPr>
          <w:color w:val="auto"/>
        </w:rPr>
      </w:pPr>
      <w:r w:rsidRPr="00240B80">
        <w:rPr>
          <w:rFonts w:eastAsiaTheme="majorEastAsia"/>
          <w:color w:val="auto"/>
        </w:rPr>
        <w:t>Reject any Proposal that is incomplete, conditional, or does not comply with the RFP documents.</w:t>
      </w:r>
    </w:p>
    <w:p w14:paraId="016B9BD5" w14:textId="77777777" w:rsidR="005127DD" w:rsidRPr="00240B80" w:rsidRDefault="005127DD" w:rsidP="009161E0">
      <w:pPr>
        <w:pStyle w:val="ListParagraph"/>
        <w:numPr>
          <w:ilvl w:val="0"/>
          <w:numId w:val="7"/>
        </w:numPr>
        <w:spacing w:after="240"/>
        <w:rPr>
          <w:color w:val="auto"/>
        </w:rPr>
      </w:pPr>
      <w:r w:rsidRPr="00240B80">
        <w:rPr>
          <w:rFonts w:eastAsiaTheme="majorEastAsia"/>
          <w:color w:val="auto"/>
        </w:rPr>
        <w:t>Discontinue the RFP process at any stage without liability or obligation to any Proposer.</w:t>
      </w:r>
    </w:p>
    <w:p w14:paraId="1845F02E" w14:textId="3B6CAF2F" w:rsidR="005127DD" w:rsidRPr="00240B80" w:rsidRDefault="005127DD" w:rsidP="009161E0">
      <w:pPr>
        <w:pStyle w:val="ListParagraph"/>
        <w:numPr>
          <w:ilvl w:val="0"/>
          <w:numId w:val="7"/>
        </w:numPr>
        <w:spacing w:after="240"/>
        <w:rPr>
          <w:color w:val="auto"/>
        </w:rPr>
      </w:pPr>
      <w:r w:rsidRPr="00240B80">
        <w:rPr>
          <w:rFonts w:eastAsiaTheme="majorEastAsia"/>
          <w:color w:val="auto"/>
        </w:rPr>
        <w:t>Negotiate with one or more Proposers before making a final decision.</w:t>
      </w:r>
    </w:p>
    <w:p w14:paraId="4E1BD839" w14:textId="77777777" w:rsidR="005127DD" w:rsidRPr="00240B80" w:rsidRDefault="005127DD" w:rsidP="005127DD">
      <w:pPr>
        <w:rPr>
          <w:b/>
          <w:bCs/>
          <w:color w:val="auto"/>
        </w:rPr>
      </w:pPr>
      <w:r w:rsidRPr="00240B80">
        <w:rPr>
          <w:rFonts w:eastAsiaTheme="majorEastAsia"/>
          <w:b/>
          <w:bCs/>
          <w:color w:val="auto"/>
        </w:rPr>
        <w:t>Feedback on Proposals:</w:t>
      </w:r>
    </w:p>
    <w:p w14:paraId="57D11956" w14:textId="7526EDD1" w:rsidR="005127DD" w:rsidRPr="00240B80" w:rsidRDefault="005127DD" w:rsidP="005127DD">
      <w:pPr>
        <w:rPr>
          <w:color w:val="auto"/>
        </w:rPr>
      </w:pPr>
      <w:r w:rsidRPr="00240B80">
        <w:rPr>
          <w:rFonts w:eastAsiaTheme="majorEastAsia"/>
          <w:color w:val="auto"/>
        </w:rPr>
        <w:t>The Company may, at its sole discretion, provide feedback to unsuccessful Proposers upon written request. Such feedback will be limited to general comments on the strengths and weaknesses of the Proposal and will not disclose information about other Proposals</w:t>
      </w:r>
    </w:p>
    <w:p w14:paraId="6BBFC6C2" w14:textId="731BA95C" w:rsidR="00CA23A1" w:rsidRPr="00240B80" w:rsidRDefault="008276D1" w:rsidP="00982902">
      <w:pPr>
        <w:pStyle w:val="Heading2"/>
        <w:numPr>
          <w:ilvl w:val="0"/>
          <w:numId w:val="10"/>
        </w:numPr>
        <w:rPr>
          <w:color w:val="auto"/>
        </w:rPr>
      </w:pPr>
      <w:bookmarkStart w:id="19" w:name="_Toc189731247"/>
      <w:r w:rsidRPr="00240B80">
        <w:rPr>
          <w:color w:val="auto"/>
        </w:rPr>
        <w:t xml:space="preserve"> </w:t>
      </w:r>
      <w:bookmarkStart w:id="20" w:name="_Toc214800615"/>
      <w:r w:rsidR="00CA23A1" w:rsidRPr="00240B80">
        <w:rPr>
          <w:color w:val="auto"/>
        </w:rPr>
        <w:t>Alternative Proposals</w:t>
      </w:r>
      <w:bookmarkEnd w:id="19"/>
      <w:bookmarkEnd w:id="20"/>
    </w:p>
    <w:p w14:paraId="485299FB" w14:textId="4652FF40" w:rsidR="00952A62" w:rsidRPr="00240B80" w:rsidRDefault="00952A62" w:rsidP="00952A62">
      <w:pPr>
        <w:rPr>
          <w:color w:val="auto"/>
        </w:rPr>
      </w:pPr>
      <w:r w:rsidRPr="00240B80">
        <w:rPr>
          <w:color w:val="auto"/>
        </w:rPr>
        <w:t>Proposers may submit alternative Proposals if they believe these alternatives could provide additional benefits to the Company while still meeting the core Requirement. Any alternative proposal must:</w:t>
      </w:r>
    </w:p>
    <w:p w14:paraId="23EA09A0" w14:textId="77777777" w:rsidR="00952A62" w:rsidRPr="00240B80" w:rsidRDefault="00952A62" w:rsidP="009161E0">
      <w:pPr>
        <w:pStyle w:val="ListParagraph"/>
        <w:numPr>
          <w:ilvl w:val="0"/>
          <w:numId w:val="9"/>
        </w:numPr>
        <w:spacing w:after="240"/>
        <w:rPr>
          <w:color w:val="auto"/>
        </w:rPr>
      </w:pPr>
      <w:r w:rsidRPr="00240B80">
        <w:rPr>
          <w:color w:val="auto"/>
        </w:rPr>
        <w:t>Be clearly identified as an "Alternative Proposal" within the submission.</w:t>
      </w:r>
    </w:p>
    <w:p w14:paraId="648017FD" w14:textId="77777777" w:rsidR="00952A62" w:rsidRPr="00240B80" w:rsidRDefault="00952A62" w:rsidP="009161E0">
      <w:pPr>
        <w:pStyle w:val="ListParagraph"/>
        <w:numPr>
          <w:ilvl w:val="0"/>
          <w:numId w:val="9"/>
        </w:numPr>
        <w:spacing w:after="240"/>
        <w:rPr>
          <w:color w:val="auto"/>
        </w:rPr>
      </w:pPr>
      <w:r w:rsidRPr="00240B80">
        <w:rPr>
          <w:color w:val="auto"/>
        </w:rPr>
        <w:t>Be presented separately from the primary proposal to avoid confusion.</w:t>
      </w:r>
    </w:p>
    <w:p w14:paraId="21252F16" w14:textId="77777777" w:rsidR="00952A62" w:rsidRPr="00240B80" w:rsidRDefault="00952A62" w:rsidP="009161E0">
      <w:pPr>
        <w:pStyle w:val="ListParagraph"/>
        <w:numPr>
          <w:ilvl w:val="0"/>
          <w:numId w:val="9"/>
        </w:numPr>
        <w:spacing w:after="240"/>
        <w:rPr>
          <w:color w:val="auto"/>
        </w:rPr>
      </w:pPr>
      <w:r w:rsidRPr="00240B80">
        <w:rPr>
          <w:color w:val="auto"/>
        </w:rPr>
        <w:t>Include all necessary details and supporting documentation to demonstrate how it complies with the Requirement and why it offers added value.</w:t>
      </w:r>
    </w:p>
    <w:p w14:paraId="2A8C213B" w14:textId="21B01B7F" w:rsidR="00952A62" w:rsidRPr="00240B80" w:rsidRDefault="00952A62" w:rsidP="00952A62">
      <w:pPr>
        <w:rPr>
          <w:color w:val="auto"/>
        </w:rPr>
      </w:pPr>
      <w:r w:rsidRPr="00240B80">
        <w:rPr>
          <w:color w:val="auto"/>
        </w:rPr>
        <w:lastRenderedPageBreak/>
        <w:t>The Company reserves the right</w:t>
      </w:r>
      <w:r w:rsidR="00A17FB0" w:rsidRPr="00240B80">
        <w:rPr>
          <w:color w:val="auto"/>
        </w:rPr>
        <w:t xml:space="preserve"> to accept or reject any alternative proposal, in whole or in part, at its sole discretion</w:t>
      </w:r>
      <w:r w:rsidRPr="00240B80">
        <w:rPr>
          <w:color w:val="auto"/>
        </w:rPr>
        <w:t>.</w:t>
      </w:r>
    </w:p>
    <w:p w14:paraId="7C24E164" w14:textId="77777777" w:rsidR="00CA23A1" w:rsidRPr="00240B80" w:rsidRDefault="00CA23A1" w:rsidP="00982902">
      <w:pPr>
        <w:pStyle w:val="Heading2"/>
        <w:numPr>
          <w:ilvl w:val="0"/>
          <w:numId w:val="10"/>
        </w:numPr>
        <w:rPr>
          <w:color w:val="auto"/>
        </w:rPr>
      </w:pPr>
      <w:bookmarkStart w:id="21" w:name="_Toc189731248"/>
      <w:bookmarkStart w:id="22" w:name="_Toc214800616"/>
      <w:r w:rsidRPr="00240B80">
        <w:rPr>
          <w:color w:val="auto"/>
        </w:rPr>
        <w:t>Validity of Proposals</w:t>
      </w:r>
      <w:bookmarkEnd w:id="21"/>
      <w:bookmarkEnd w:id="22"/>
    </w:p>
    <w:p w14:paraId="2DE7C5F8" w14:textId="7A184D25" w:rsidR="00CA23A1" w:rsidRPr="00240B80" w:rsidRDefault="00CA23A1" w:rsidP="00CA23A1">
      <w:pPr>
        <w:rPr>
          <w:color w:val="auto"/>
        </w:rPr>
      </w:pPr>
      <w:r w:rsidRPr="00240B80">
        <w:rPr>
          <w:color w:val="auto"/>
        </w:rPr>
        <w:t xml:space="preserve">Proposals submitted in response to this RFP are to remain valid for a period of </w:t>
      </w:r>
      <w:r w:rsidR="006751F3" w:rsidRPr="00240B80">
        <w:rPr>
          <w:color w:val="auto"/>
        </w:rPr>
        <w:t>30 days</w:t>
      </w:r>
      <w:r w:rsidRPr="00240B80">
        <w:rPr>
          <w:color w:val="auto"/>
        </w:rPr>
        <w:t xml:space="preserve"> from the RFP closing date.</w:t>
      </w:r>
    </w:p>
    <w:p w14:paraId="0AE22A61" w14:textId="77777777" w:rsidR="00CA23A1" w:rsidRPr="00240B80" w:rsidRDefault="00CA23A1" w:rsidP="00982902">
      <w:pPr>
        <w:pStyle w:val="Heading2"/>
        <w:numPr>
          <w:ilvl w:val="0"/>
          <w:numId w:val="10"/>
        </w:numPr>
        <w:rPr>
          <w:color w:val="auto"/>
        </w:rPr>
      </w:pPr>
      <w:bookmarkStart w:id="23" w:name="_Toc189731249"/>
      <w:bookmarkStart w:id="24" w:name="_Toc214800617"/>
      <w:r w:rsidRPr="00240B80">
        <w:rPr>
          <w:color w:val="auto"/>
        </w:rPr>
        <w:t>Evaluation of Proposals</w:t>
      </w:r>
      <w:bookmarkEnd w:id="23"/>
      <w:bookmarkEnd w:id="24"/>
    </w:p>
    <w:p w14:paraId="218086CF" w14:textId="6FCF4ACF" w:rsidR="00CA23A1" w:rsidRPr="00240B80" w:rsidRDefault="00CA23A1" w:rsidP="00C24C5A">
      <w:pPr>
        <w:spacing w:after="0"/>
        <w:rPr>
          <w:color w:val="auto"/>
        </w:rPr>
      </w:pPr>
      <w:r w:rsidRPr="00240B80">
        <w:rPr>
          <w:color w:val="auto"/>
        </w:rPr>
        <w:t>The minimum selection criteria to be used in the evaluation of Proposals include, but are not limited to, the following:</w:t>
      </w:r>
    </w:p>
    <w:tbl>
      <w:tblPr>
        <w:tblStyle w:val="TableGrid"/>
        <w:tblW w:w="0" w:type="auto"/>
        <w:tblLook w:val="04A0" w:firstRow="1" w:lastRow="0" w:firstColumn="1" w:lastColumn="0" w:noHBand="0" w:noVBand="1"/>
      </w:tblPr>
      <w:tblGrid>
        <w:gridCol w:w="2485"/>
        <w:gridCol w:w="2509"/>
        <w:gridCol w:w="2509"/>
        <w:gridCol w:w="2276"/>
      </w:tblGrid>
      <w:tr w:rsidR="00240B80" w:rsidRPr="00240B80" w14:paraId="13D09D0A" w14:textId="2ABD99E1" w:rsidTr="00504466">
        <w:trPr>
          <w:cnfStyle w:val="100000000000" w:firstRow="1" w:lastRow="0" w:firstColumn="0" w:lastColumn="0" w:oddVBand="0" w:evenVBand="0" w:oddHBand="0" w:evenHBand="0" w:firstRowFirstColumn="0" w:firstRowLastColumn="0" w:lastRowFirstColumn="0" w:lastRowLastColumn="0"/>
        </w:trPr>
        <w:tc>
          <w:tcPr>
            <w:tcW w:w="2485" w:type="dxa"/>
          </w:tcPr>
          <w:p w14:paraId="3B5E425B" w14:textId="7BBB5389" w:rsidR="00504466" w:rsidRPr="00240B80" w:rsidRDefault="00504466" w:rsidP="00C24C5A">
            <w:pPr>
              <w:spacing w:after="0"/>
              <w:rPr>
                <w:color w:val="auto"/>
              </w:rPr>
            </w:pPr>
            <w:r w:rsidRPr="00240B80">
              <w:rPr>
                <w:color w:val="auto"/>
              </w:rPr>
              <w:t>Criteria</w:t>
            </w:r>
          </w:p>
        </w:tc>
        <w:tc>
          <w:tcPr>
            <w:tcW w:w="2509" w:type="dxa"/>
          </w:tcPr>
          <w:p w14:paraId="2A247314" w14:textId="68CA1E49" w:rsidR="00504466" w:rsidRPr="00240B80" w:rsidRDefault="00504466" w:rsidP="00C24C5A">
            <w:pPr>
              <w:spacing w:after="0"/>
              <w:rPr>
                <w:color w:val="auto"/>
              </w:rPr>
            </w:pPr>
            <w:r w:rsidRPr="00240B80">
              <w:rPr>
                <w:color w:val="auto"/>
              </w:rPr>
              <w:t>Weights</w:t>
            </w:r>
          </w:p>
        </w:tc>
        <w:tc>
          <w:tcPr>
            <w:tcW w:w="2509" w:type="dxa"/>
          </w:tcPr>
          <w:p w14:paraId="535F8DD2" w14:textId="4C0B479B" w:rsidR="00504466" w:rsidRPr="00240B80" w:rsidRDefault="00504466" w:rsidP="00C24C5A">
            <w:pPr>
              <w:spacing w:after="0"/>
              <w:rPr>
                <w:color w:val="auto"/>
              </w:rPr>
            </w:pPr>
            <w:r w:rsidRPr="00240B80">
              <w:rPr>
                <w:color w:val="auto"/>
              </w:rPr>
              <w:t>Supplier A</w:t>
            </w:r>
          </w:p>
        </w:tc>
        <w:tc>
          <w:tcPr>
            <w:tcW w:w="2276" w:type="dxa"/>
          </w:tcPr>
          <w:p w14:paraId="46C518F1" w14:textId="75F5E799" w:rsidR="00504466" w:rsidRPr="00240B80" w:rsidRDefault="00504466" w:rsidP="00C24C5A">
            <w:pPr>
              <w:spacing w:after="0"/>
              <w:rPr>
                <w:color w:val="auto"/>
              </w:rPr>
            </w:pPr>
            <w:r w:rsidRPr="00240B80">
              <w:rPr>
                <w:color w:val="auto"/>
              </w:rPr>
              <w:t>Supplier B</w:t>
            </w:r>
          </w:p>
        </w:tc>
      </w:tr>
      <w:tr w:rsidR="00240B80" w:rsidRPr="00240B80" w14:paraId="72593CD4" w14:textId="21E59797" w:rsidTr="00504466">
        <w:tc>
          <w:tcPr>
            <w:tcW w:w="2485" w:type="dxa"/>
          </w:tcPr>
          <w:p w14:paraId="452543C0" w14:textId="7347F2FA" w:rsidR="00504466" w:rsidRPr="00240B80" w:rsidRDefault="00504466" w:rsidP="00C24C5A">
            <w:pPr>
              <w:spacing w:after="0"/>
              <w:rPr>
                <w:color w:val="auto"/>
              </w:rPr>
            </w:pPr>
            <w:r w:rsidRPr="00240B80">
              <w:rPr>
                <w:color w:val="auto"/>
              </w:rPr>
              <w:t>Price</w:t>
            </w:r>
            <w:r w:rsidR="007D0163" w:rsidRPr="00240B80">
              <w:rPr>
                <w:color w:val="auto"/>
              </w:rPr>
              <w:t>/ Value for Money/Most Advantageous Tender</w:t>
            </w:r>
          </w:p>
        </w:tc>
        <w:tc>
          <w:tcPr>
            <w:tcW w:w="2509" w:type="dxa"/>
          </w:tcPr>
          <w:p w14:paraId="41A502A7" w14:textId="3ABC7F28" w:rsidR="00504466" w:rsidRPr="00240B80" w:rsidRDefault="00D817D4" w:rsidP="00C24C5A">
            <w:pPr>
              <w:spacing w:after="0"/>
              <w:rPr>
                <w:color w:val="auto"/>
              </w:rPr>
            </w:pPr>
            <w:r w:rsidRPr="00240B80">
              <w:rPr>
                <w:color w:val="auto"/>
              </w:rPr>
              <w:t>30%</w:t>
            </w:r>
          </w:p>
        </w:tc>
        <w:tc>
          <w:tcPr>
            <w:tcW w:w="2509" w:type="dxa"/>
          </w:tcPr>
          <w:p w14:paraId="72639BB4" w14:textId="77777777" w:rsidR="00504466" w:rsidRPr="00240B80" w:rsidRDefault="00504466" w:rsidP="00C24C5A">
            <w:pPr>
              <w:spacing w:after="0"/>
              <w:rPr>
                <w:color w:val="auto"/>
              </w:rPr>
            </w:pPr>
          </w:p>
        </w:tc>
        <w:tc>
          <w:tcPr>
            <w:tcW w:w="2276" w:type="dxa"/>
          </w:tcPr>
          <w:p w14:paraId="7FF53C5D" w14:textId="77777777" w:rsidR="00504466" w:rsidRPr="00240B80" w:rsidRDefault="00504466" w:rsidP="00C24C5A">
            <w:pPr>
              <w:spacing w:after="0"/>
              <w:rPr>
                <w:color w:val="auto"/>
              </w:rPr>
            </w:pPr>
          </w:p>
        </w:tc>
      </w:tr>
      <w:tr w:rsidR="00240B80" w:rsidRPr="00240B80" w14:paraId="6AA8B027" w14:textId="1FDF139E" w:rsidTr="00504466">
        <w:trPr>
          <w:cnfStyle w:val="000000010000" w:firstRow="0" w:lastRow="0" w:firstColumn="0" w:lastColumn="0" w:oddVBand="0" w:evenVBand="0" w:oddHBand="0" w:evenHBand="1" w:firstRowFirstColumn="0" w:firstRowLastColumn="0" w:lastRowFirstColumn="0" w:lastRowLastColumn="0"/>
        </w:trPr>
        <w:tc>
          <w:tcPr>
            <w:tcW w:w="2485" w:type="dxa"/>
          </w:tcPr>
          <w:p w14:paraId="647F7558" w14:textId="37A21105" w:rsidR="00504466" w:rsidRPr="00240B80" w:rsidRDefault="007D0163" w:rsidP="00C24C5A">
            <w:pPr>
              <w:spacing w:after="0"/>
              <w:rPr>
                <w:color w:val="auto"/>
              </w:rPr>
            </w:pPr>
            <w:r w:rsidRPr="00240B80">
              <w:rPr>
                <w:color w:val="auto"/>
              </w:rPr>
              <w:t>Quality of Service</w:t>
            </w:r>
          </w:p>
        </w:tc>
        <w:tc>
          <w:tcPr>
            <w:tcW w:w="2509" w:type="dxa"/>
          </w:tcPr>
          <w:p w14:paraId="08C59334" w14:textId="527A56D0" w:rsidR="00504466" w:rsidRPr="00240B80" w:rsidRDefault="00D15266" w:rsidP="00C24C5A">
            <w:pPr>
              <w:spacing w:after="0"/>
              <w:rPr>
                <w:color w:val="auto"/>
              </w:rPr>
            </w:pPr>
            <w:r w:rsidRPr="00240B80">
              <w:rPr>
                <w:color w:val="auto"/>
              </w:rPr>
              <w:t>15%</w:t>
            </w:r>
          </w:p>
        </w:tc>
        <w:tc>
          <w:tcPr>
            <w:tcW w:w="2509" w:type="dxa"/>
          </w:tcPr>
          <w:p w14:paraId="1EACEA64" w14:textId="77777777" w:rsidR="00504466" w:rsidRPr="00240B80" w:rsidRDefault="00504466" w:rsidP="00C24C5A">
            <w:pPr>
              <w:spacing w:after="0"/>
              <w:rPr>
                <w:color w:val="auto"/>
              </w:rPr>
            </w:pPr>
          </w:p>
        </w:tc>
        <w:tc>
          <w:tcPr>
            <w:tcW w:w="2276" w:type="dxa"/>
          </w:tcPr>
          <w:p w14:paraId="4C00682B" w14:textId="77777777" w:rsidR="00504466" w:rsidRPr="00240B80" w:rsidRDefault="00504466" w:rsidP="00C24C5A">
            <w:pPr>
              <w:spacing w:after="0"/>
              <w:rPr>
                <w:color w:val="auto"/>
              </w:rPr>
            </w:pPr>
          </w:p>
        </w:tc>
      </w:tr>
      <w:tr w:rsidR="00240B80" w:rsidRPr="00240B80" w14:paraId="7284D7C2" w14:textId="5570AA5E" w:rsidTr="00504466">
        <w:tc>
          <w:tcPr>
            <w:tcW w:w="2485" w:type="dxa"/>
          </w:tcPr>
          <w:p w14:paraId="647AC05A" w14:textId="3BAECE0A" w:rsidR="00504466" w:rsidRPr="00240B80" w:rsidRDefault="00E21964" w:rsidP="00C24C5A">
            <w:pPr>
              <w:spacing w:after="0"/>
              <w:rPr>
                <w:color w:val="auto"/>
              </w:rPr>
            </w:pPr>
            <w:r w:rsidRPr="00240B80">
              <w:rPr>
                <w:color w:val="auto"/>
              </w:rPr>
              <w:t>Delivery Timescales</w:t>
            </w:r>
          </w:p>
        </w:tc>
        <w:tc>
          <w:tcPr>
            <w:tcW w:w="2509" w:type="dxa"/>
          </w:tcPr>
          <w:p w14:paraId="54322405" w14:textId="7359B4A5" w:rsidR="00504466" w:rsidRPr="00240B80" w:rsidRDefault="00D15266" w:rsidP="00C24C5A">
            <w:pPr>
              <w:spacing w:after="0"/>
              <w:rPr>
                <w:color w:val="auto"/>
              </w:rPr>
            </w:pPr>
            <w:r w:rsidRPr="00240B80">
              <w:rPr>
                <w:color w:val="auto"/>
              </w:rPr>
              <w:t>15%</w:t>
            </w:r>
          </w:p>
        </w:tc>
        <w:tc>
          <w:tcPr>
            <w:tcW w:w="2509" w:type="dxa"/>
          </w:tcPr>
          <w:p w14:paraId="229CC02A" w14:textId="77777777" w:rsidR="00504466" w:rsidRPr="00240B80" w:rsidRDefault="00504466" w:rsidP="00C24C5A">
            <w:pPr>
              <w:spacing w:after="0"/>
              <w:rPr>
                <w:color w:val="auto"/>
              </w:rPr>
            </w:pPr>
          </w:p>
        </w:tc>
        <w:tc>
          <w:tcPr>
            <w:tcW w:w="2276" w:type="dxa"/>
          </w:tcPr>
          <w:p w14:paraId="5E44B49C" w14:textId="77777777" w:rsidR="00504466" w:rsidRPr="00240B80" w:rsidRDefault="00504466" w:rsidP="00C24C5A">
            <w:pPr>
              <w:spacing w:after="0"/>
              <w:rPr>
                <w:color w:val="auto"/>
              </w:rPr>
            </w:pPr>
          </w:p>
        </w:tc>
      </w:tr>
      <w:tr w:rsidR="00240B80" w:rsidRPr="00240B80" w14:paraId="02CD874D" w14:textId="5B8854A3" w:rsidTr="00504466">
        <w:trPr>
          <w:cnfStyle w:val="000000010000" w:firstRow="0" w:lastRow="0" w:firstColumn="0" w:lastColumn="0" w:oddVBand="0" w:evenVBand="0" w:oddHBand="0" w:evenHBand="1" w:firstRowFirstColumn="0" w:firstRowLastColumn="0" w:lastRowFirstColumn="0" w:lastRowLastColumn="0"/>
        </w:trPr>
        <w:tc>
          <w:tcPr>
            <w:tcW w:w="2485" w:type="dxa"/>
          </w:tcPr>
          <w:p w14:paraId="6D5618C5" w14:textId="0A5F78AB" w:rsidR="00504466" w:rsidRPr="00240B80" w:rsidRDefault="00431C44" w:rsidP="00C24C5A">
            <w:pPr>
              <w:spacing w:after="0"/>
              <w:rPr>
                <w:color w:val="auto"/>
              </w:rPr>
            </w:pPr>
            <w:r w:rsidRPr="00240B80">
              <w:rPr>
                <w:color w:val="auto"/>
              </w:rPr>
              <w:t>Qualifications and Experience</w:t>
            </w:r>
          </w:p>
        </w:tc>
        <w:tc>
          <w:tcPr>
            <w:tcW w:w="2509" w:type="dxa"/>
          </w:tcPr>
          <w:p w14:paraId="1B0141F8" w14:textId="3C5CE80E" w:rsidR="00504466" w:rsidRPr="00240B80" w:rsidRDefault="00D817D4" w:rsidP="00C24C5A">
            <w:pPr>
              <w:spacing w:after="0"/>
              <w:rPr>
                <w:color w:val="auto"/>
              </w:rPr>
            </w:pPr>
            <w:r w:rsidRPr="00240B80">
              <w:rPr>
                <w:color w:val="auto"/>
              </w:rPr>
              <w:t>15%</w:t>
            </w:r>
          </w:p>
        </w:tc>
        <w:tc>
          <w:tcPr>
            <w:tcW w:w="2509" w:type="dxa"/>
          </w:tcPr>
          <w:p w14:paraId="1A4C7913" w14:textId="77777777" w:rsidR="00504466" w:rsidRPr="00240B80" w:rsidRDefault="00504466" w:rsidP="00C24C5A">
            <w:pPr>
              <w:spacing w:after="0"/>
              <w:rPr>
                <w:color w:val="auto"/>
              </w:rPr>
            </w:pPr>
          </w:p>
        </w:tc>
        <w:tc>
          <w:tcPr>
            <w:tcW w:w="2276" w:type="dxa"/>
          </w:tcPr>
          <w:p w14:paraId="1823DB2B" w14:textId="77777777" w:rsidR="00504466" w:rsidRPr="00240B80" w:rsidRDefault="00504466" w:rsidP="00C24C5A">
            <w:pPr>
              <w:spacing w:after="0"/>
              <w:rPr>
                <w:color w:val="auto"/>
              </w:rPr>
            </w:pPr>
          </w:p>
        </w:tc>
      </w:tr>
      <w:tr w:rsidR="00240B80" w:rsidRPr="00240B80" w14:paraId="1CDDE457" w14:textId="0F247E79" w:rsidTr="00504466">
        <w:tc>
          <w:tcPr>
            <w:tcW w:w="2485" w:type="dxa"/>
          </w:tcPr>
          <w:p w14:paraId="21CC4DB2" w14:textId="1631078D" w:rsidR="00504466" w:rsidRPr="00240B80" w:rsidRDefault="00FE5D8F" w:rsidP="00C24C5A">
            <w:pPr>
              <w:spacing w:after="0"/>
              <w:rPr>
                <w:color w:val="auto"/>
              </w:rPr>
            </w:pPr>
            <w:r w:rsidRPr="00240B80">
              <w:rPr>
                <w:color w:val="auto"/>
              </w:rPr>
              <w:t>Supplier diversity</w:t>
            </w:r>
          </w:p>
        </w:tc>
        <w:tc>
          <w:tcPr>
            <w:tcW w:w="2509" w:type="dxa"/>
          </w:tcPr>
          <w:p w14:paraId="35CD6C66" w14:textId="78AEACD9" w:rsidR="00504466" w:rsidRPr="00240B80" w:rsidRDefault="00D817D4" w:rsidP="00C24C5A">
            <w:pPr>
              <w:spacing w:after="0"/>
              <w:rPr>
                <w:color w:val="auto"/>
              </w:rPr>
            </w:pPr>
            <w:r w:rsidRPr="00240B80">
              <w:rPr>
                <w:color w:val="auto"/>
              </w:rPr>
              <w:t>15%</w:t>
            </w:r>
          </w:p>
        </w:tc>
        <w:tc>
          <w:tcPr>
            <w:tcW w:w="2509" w:type="dxa"/>
          </w:tcPr>
          <w:p w14:paraId="24C46185" w14:textId="77777777" w:rsidR="00504466" w:rsidRPr="00240B80" w:rsidRDefault="00504466" w:rsidP="00C24C5A">
            <w:pPr>
              <w:spacing w:after="0"/>
              <w:rPr>
                <w:color w:val="auto"/>
              </w:rPr>
            </w:pPr>
          </w:p>
        </w:tc>
        <w:tc>
          <w:tcPr>
            <w:tcW w:w="2276" w:type="dxa"/>
          </w:tcPr>
          <w:p w14:paraId="06149777" w14:textId="77777777" w:rsidR="00504466" w:rsidRPr="00240B80" w:rsidRDefault="00504466" w:rsidP="00C24C5A">
            <w:pPr>
              <w:spacing w:after="0"/>
              <w:rPr>
                <w:color w:val="auto"/>
              </w:rPr>
            </w:pPr>
          </w:p>
        </w:tc>
      </w:tr>
      <w:tr w:rsidR="00240B80" w:rsidRPr="00240B80" w14:paraId="1AE9345E" w14:textId="77777777" w:rsidTr="00504466">
        <w:trPr>
          <w:cnfStyle w:val="000000010000" w:firstRow="0" w:lastRow="0" w:firstColumn="0" w:lastColumn="0" w:oddVBand="0" w:evenVBand="0" w:oddHBand="0" w:evenHBand="1" w:firstRowFirstColumn="0" w:firstRowLastColumn="0" w:lastRowFirstColumn="0" w:lastRowLastColumn="0"/>
        </w:trPr>
        <w:tc>
          <w:tcPr>
            <w:tcW w:w="2485" w:type="dxa"/>
          </w:tcPr>
          <w:p w14:paraId="0F4C7AE2" w14:textId="59609B4C" w:rsidR="00E21964" w:rsidRPr="00240B80" w:rsidRDefault="00E21964" w:rsidP="00C24C5A">
            <w:pPr>
              <w:spacing w:after="0"/>
              <w:rPr>
                <w:color w:val="auto"/>
              </w:rPr>
            </w:pPr>
            <w:r w:rsidRPr="00240B80">
              <w:rPr>
                <w:color w:val="auto"/>
              </w:rPr>
              <w:t>Social Value</w:t>
            </w:r>
          </w:p>
        </w:tc>
        <w:tc>
          <w:tcPr>
            <w:tcW w:w="2509" w:type="dxa"/>
          </w:tcPr>
          <w:p w14:paraId="0412E036" w14:textId="7A3B6B33" w:rsidR="00E21964" w:rsidRPr="00240B80" w:rsidRDefault="00D817D4" w:rsidP="00C24C5A">
            <w:pPr>
              <w:spacing w:after="0"/>
              <w:rPr>
                <w:color w:val="auto"/>
              </w:rPr>
            </w:pPr>
            <w:r w:rsidRPr="00240B80">
              <w:rPr>
                <w:color w:val="auto"/>
              </w:rPr>
              <w:t>10%</w:t>
            </w:r>
          </w:p>
        </w:tc>
        <w:tc>
          <w:tcPr>
            <w:tcW w:w="2509" w:type="dxa"/>
          </w:tcPr>
          <w:p w14:paraId="63301C41" w14:textId="77777777" w:rsidR="00E21964" w:rsidRPr="00240B80" w:rsidRDefault="00E21964" w:rsidP="00C24C5A">
            <w:pPr>
              <w:spacing w:after="0"/>
              <w:rPr>
                <w:color w:val="auto"/>
              </w:rPr>
            </w:pPr>
          </w:p>
        </w:tc>
        <w:tc>
          <w:tcPr>
            <w:tcW w:w="2276" w:type="dxa"/>
          </w:tcPr>
          <w:p w14:paraId="47B8E2FF" w14:textId="77777777" w:rsidR="00E21964" w:rsidRPr="00240B80" w:rsidRDefault="00E21964" w:rsidP="00C24C5A">
            <w:pPr>
              <w:spacing w:after="0"/>
              <w:rPr>
                <w:color w:val="auto"/>
              </w:rPr>
            </w:pPr>
          </w:p>
        </w:tc>
      </w:tr>
      <w:tr w:rsidR="00240B80" w:rsidRPr="00240B80" w14:paraId="11F439AB" w14:textId="77777777" w:rsidTr="00504466">
        <w:tc>
          <w:tcPr>
            <w:tcW w:w="2485" w:type="dxa"/>
          </w:tcPr>
          <w:p w14:paraId="03DE1B83" w14:textId="54DFAD9C" w:rsidR="00D15266" w:rsidRPr="00240B80" w:rsidRDefault="00D15266" w:rsidP="00C24C5A">
            <w:pPr>
              <w:spacing w:after="0"/>
              <w:rPr>
                <w:b/>
                <w:bCs/>
                <w:color w:val="auto"/>
              </w:rPr>
            </w:pPr>
            <w:r w:rsidRPr="00240B80">
              <w:rPr>
                <w:b/>
                <w:bCs/>
                <w:color w:val="auto"/>
              </w:rPr>
              <w:t>Total Score</w:t>
            </w:r>
          </w:p>
        </w:tc>
        <w:tc>
          <w:tcPr>
            <w:tcW w:w="2509" w:type="dxa"/>
          </w:tcPr>
          <w:p w14:paraId="7AD23080" w14:textId="33F3C8A5" w:rsidR="00D15266" w:rsidRPr="00240B80" w:rsidRDefault="00D15266" w:rsidP="00C24C5A">
            <w:pPr>
              <w:spacing w:after="0"/>
              <w:rPr>
                <w:color w:val="auto"/>
              </w:rPr>
            </w:pPr>
            <w:r w:rsidRPr="00240B80">
              <w:rPr>
                <w:color w:val="auto"/>
              </w:rPr>
              <w:t>100%</w:t>
            </w:r>
          </w:p>
        </w:tc>
        <w:tc>
          <w:tcPr>
            <w:tcW w:w="2509" w:type="dxa"/>
          </w:tcPr>
          <w:p w14:paraId="6C9B9C61" w14:textId="77777777" w:rsidR="00D15266" w:rsidRPr="00240B80" w:rsidRDefault="00D15266" w:rsidP="00C24C5A">
            <w:pPr>
              <w:spacing w:after="0"/>
              <w:rPr>
                <w:color w:val="auto"/>
              </w:rPr>
            </w:pPr>
          </w:p>
        </w:tc>
        <w:tc>
          <w:tcPr>
            <w:tcW w:w="2276" w:type="dxa"/>
          </w:tcPr>
          <w:p w14:paraId="28CB1513" w14:textId="77777777" w:rsidR="00D15266" w:rsidRPr="00240B80" w:rsidRDefault="00D15266" w:rsidP="00C24C5A">
            <w:pPr>
              <w:spacing w:after="0"/>
              <w:rPr>
                <w:color w:val="auto"/>
              </w:rPr>
            </w:pPr>
          </w:p>
        </w:tc>
      </w:tr>
    </w:tbl>
    <w:p w14:paraId="60E5E251" w14:textId="72324D25" w:rsidR="00CA23A1" w:rsidRPr="00240B80" w:rsidRDefault="000B67F5" w:rsidP="00982902">
      <w:pPr>
        <w:pStyle w:val="Heading2"/>
        <w:numPr>
          <w:ilvl w:val="0"/>
          <w:numId w:val="10"/>
        </w:numPr>
        <w:rPr>
          <w:color w:val="auto"/>
        </w:rPr>
      </w:pPr>
      <w:bookmarkStart w:id="25" w:name="EvalCriteria"/>
      <w:bookmarkStart w:id="26" w:name="_Toc189731250"/>
      <w:bookmarkStart w:id="27" w:name="_Toc214800618"/>
      <w:bookmarkEnd w:id="25"/>
      <w:r w:rsidRPr="00240B80">
        <w:rPr>
          <w:color w:val="auto"/>
        </w:rPr>
        <w:t>W</w:t>
      </w:r>
      <w:r w:rsidR="00CA23A1" w:rsidRPr="00240B80">
        <w:rPr>
          <w:color w:val="auto"/>
        </w:rPr>
        <w:t>ithdrawals</w:t>
      </w:r>
      <w:bookmarkEnd w:id="26"/>
      <w:bookmarkEnd w:id="27"/>
    </w:p>
    <w:p w14:paraId="16D6BBE2" w14:textId="77777777" w:rsidR="0006749C" w:rsidRPr="00240B80" w:rsidRDefault="0006749C" w:rsidP="004C4EAA">
      <w:pPr>
        <w:autoSpaceDE w:val="0"/>
        <w:autoSpaceDN w:val="0"/>
        <w:adjustRightInd w:val="0"/>
        <w:spacing w:after="20"/>
        <w:rPr>
          <w:color w:val="auto"/>
        </w:rPr>
      </w:pPr>
      <w:r w:rsidRPr="00240B80">
        <w:rPr>
          <w:color w:val="auto"/>
        </w:rPr>
        <w:t>Proposals may be withdrawn by providing written notice to the Company at any time before the RFP closing date and time. The withdrawal notice must:</w:t>
      </w:r>
    </w:p>
    <w:p w14:paraId="46F28C44" w14:textId="77777777" w:rsidR="0006749C" w:rsidRPr="00240B80" w:rsidRDefault="0006749C" w:rsidP="009161E0">
      <w:pPr>
        <w:numPr>
          <w:ilvl w:val="0"/>
          <w:numId w:val="4"/>
        </w:numPr>
        <w:autoSpaceDE w:val="0"/>
        <w:autoSpaceDN w:val="0"/>
        <w:adjustRightInd w:val="0"/>
        <w:spacing w:after="20"/>
        <w:rPr>
          <w:color w:val="auto"/>
        </w:rPr>
      </w:pPr>
      <w:r w:rsidRPr="00240B80">
        <w:rPr>
          <w:color w:val="auto"/>
        </w:rPr>
        <w:t>Be submitted on company letterhead and signed by an authorised representative of the Proposer.</w:t>
      </w:r>
    </w:p>
    <w:p w14:paraId="61FBEB43" w14:textId="77777777" w:rsidR="0006749C" w:rsidRPr="00240B80" w:rsidRDefault="0006749C" w:rsidP="009161E0">
      <w:pPr>
        <w:numPr>
          <w:ilvl w:val="0"/>
          <w:numId w:val="4"/>
        </w:numPr>
        <w:autoSpaceDE w:val="0"/>
        <w:autoSpaceDN w:val="0"/>
        <w:adjustRightInd w:val="0"/>
        <w:spacing w:after="20"/>
        <w:rPr>
          <w:color w:val="auto"/>
        </w:rPr>
      </w:pPr>
      <w:r w:rsidRPr="00240B80">
        <w:rPr>
          <w:color w:val="auto"/>
        </w:rPr>
        <w:t>Clearly state the intention to withdraw the Proposal and reference the specific RFP number or title.</w:t>
      </w:r>
    </w:p>
    <w:p w14:paraId="187D4C06" w14:textId="77777777" w:rsidR="0006749C" w:rsidRPr="00240B80" w:rsidRDefault="0006749C" w:rsidP="004C4EAA">
      <w:pPr>
        <w:autoSpaceDE w:val="0"/>
        <w:autoSpaceDN w:val="0"/>
        <w:adjustRightInd w:val="0"/>
        <w:spacing w:after="20"/>
        <w:rPr>
          <w:color w:val="auto"/>
        </w:rPr>
      </w:pPr>
      <w:r w:rsidRPr="00240B80">
        <w:rPr>
          <w:color w:val="auto"/>
        </w:rPr>
        <w:t>Once the RFP closing date and time have passed, proposals cannot be withdrawn, except under exceptional circumstances and with the Company’s written consent.</w:t>
      </w:r>
    </w:p>
    <w:p w14:paraId="15B1FF1E" w14:textId="4D25F4B7" w:rsidR="00CA23A1" w:rsidRPr="00240B80" w:rsidRDefault="0006749C" w:rsidP="00FC167C">
      <w:pPr>
        <w:autoSpaceDE w:val="0"/>
        <w:autoSpaceDN w:val="0"/>
        <w:adjustRightInd w:val="0"/>
        <w:spacing w:after="20"/>
        <w:rPr>
          <w:color w:val="auto"/>
        </w:rPr>
      </w:pPr>
      <w:r w:rsidRPr="00240B80">
        <w:rPr>
          <w:color w:val="auto"/>
        </w:rPr>
        <w:lastRenderedPageBreak/>
        <w:t>If a withdrawal notice is submitted, the Company will confirm receipt in writing. Proposers should retain this confirmation for their records.</w:t>
      </w:r>
    </w:p>
    <w:p w14:paraId="6894CFAD" w14:textId="77777777" w:rsidR="00CA23A1" w:rsidRPr="00240B80" w:rsidRDefault="00CA23A1" w:rsidP="00982902">
      <w:pPr>
        <w:pStyle w:val="Heading2"/>
        <w:numPr>
          <w:ilvl w:val="0"/>
          <w:numId w:val="10"/>
        </w:numPr>
        <w:rPr>
          <w:color w:val="auto"/>
        </w:rPr>
      </w:pPr>
      <w:bookmarkStart w:id="28" w:name="_Toc189731251"/>
      <w:bookmarkStart w:id="29" w:name="_Toc214800619"/>
      <w:r w:rsidRPr="00240B80">
        <w:rPr>
          <w:color w:val="auto"/>
        </w:rPr>
        <w:t>Proposers to inform themselves</w:t>
      </w:r>
      <w:bookmarkEnd w:id="28"/>
      <w:bookmarkEnd w:id="29"/>
    </w:p>
    <w:p w14:paraId="2FF01F60" w14:textId="13874116" w:rsidR="00CA23A1" w:rsidRPr="00240B80" w:rsidRDefault="006F28AB" w:rsidP="00CA23A1">
      <w:pPr>
        <w:rPr>
          <w:color w:val="auto"/>
        </w:rPr>
      </w:pPr>
      <w:r w:rsidRPr="00240B80">
        <w:rPr>
          <w:color w:val="auto"/>
        </w:rPr>
        <w:t>The company</w:t>
      </w:r>
      <w:r w:rsidR="00CA23A1" w:rsidRPr="00240B80">
        <w:rPr>
          <w:color w:val="auto"/>
        </w:rPr>
        <w:t xml:space="preserve"> has taken all reasonable care to ensure the RFP is accurate</w:t>
      </w:r>
      <w:r w:rsidR="00467289" w:rsidRPr="00240B80">
        <w:rPr>
          <w:color w:val="auto"/>
        </w:rPr>
        <w:t>.</w:t>
      </w:r>
      <w:r w:rsidR="00CA23A1" w:rsidRPr="00240B80">
        <w:rPr>
          <w:color w:val="auto"/>
        </w:rPr>
        <w:t xml:space="preserve"> </w:t>
      </w:r>
      <w:r w:rsidR="00467289" w:rsidRPr="00240B80">
        <w:rPr>
          <w:color w:val="auto"/>
        </w:rPr>
        <w:t>H</w:t>
      </w:r>
      <w:r w:rsidR="00CA23A1" w:rsidRPr="00240B80">
        <w:rPr>
          <w:color w:val="auto"/>
        </w:rPr>
        <w:t>owever</w:t>
      </w:r>
      <w:r w:rsidR="00467289" w:rsidRPr="00240B80">
        <w:rPr>
          <w:color w:val="auto"/>
        </w:rPr>
        <w:t>,</w:t>
      </w:r>
      <w:r w:rsidR="00CA23A1" w:rsidRPr="00240B80">
        <w:rPr>
          <w:color w:val="auto"/>
        </w:rPr>
        <w:t xml:space="preserve"> the Company gives no representation or warranty as to the </w:t>
      </w:r>
      <w:r w:rsidR="00213F7F" w:rsidRPr="00240B80">
        <w:rPr>
          <w:color w:val="auto"/>
        </w:rPr>
        <w:t>information's accuracy or sufficiency</w:t>
      </w:r>
      <w:r w:rsidR="00CA23A1" w:rsidRPr="00240B80">
        <w:rPr>
          <w:color w:val="auto"/>
        </w:rPr>
        <w:t xml:space="preserve"> and that all Proposers will receive the same information. Proposers </w:t>
      </w:r>
      <w:r w:rsidR="00467289" w:rsidRPr="00240B80">
        <w:rPr>
          <w:color w:val="auto"/>
        </w:rPr>
        <w:t>must</w:t>
      </w:r>
      <w:r w:rsidR="00CA23A1" w:rsidRPr="00240B80">
        <w:rPr>
          <w:color w:val="auto"/>
        </w:rPr>
        <w:t xml:space="preserve"> </w:t>
      </w:r>
      <w:r w:rsidR="00467289" w:rsidRPr="00240B80">
        <w:rPr>
          <w:color w:val="auto"/>
        </w:rPr>
        <w:t>f</w:t>
      </w:r>
      <w:r w:rsidR="00CA23A1" w:rsidRPr="00240B80">
        <w:rPr>
          <w:color w:val="auto"/>
        </w:rPr>
        <w:t>u</w:t>
      </w:r>
      <w:r w:rsidR="00467289" w:rsidRPr="00240B80">
        <w:rPr>
          <w:color w:val="auto"/>
        </w:rPr>
        <w:t>lly</w:t>
      </w:r>
      <w:r w:rsidR="00CA23A1" w:rsidRPr="00240B80">
        <w:rPr>
          <w:color w:val="auto"/>
        </w:rPr>
        <w:t xml:space="preserve"> inform themselves of all conditions, risks and other circumstances relating to the proposed contract </w:t>
      </w:r>
      <w:r w:rsidR="00467289" w:rsidRPr="00240B80">
        <w:rPr>
          <w:color w:val="auto"/>
        </w:rPr>
        <w:t>bef</w:t>
      </w:r>
      <w:r w:rsidR="00CA23A1" w:rsidRPr="00240B80">
        <w:rPr>
          <w:color w:val="auto"/>
        </w:rPr>
        <w:t>or</w:t>
      </w:r>
      <w:r w:rsidR="00467289" w:rsidRPr="00240B80">
        <w:rPr>
          <w:color w:val="auto"/>
        </w:rPr>
        <w:t>e</w:t>
      </w:r>
      <w:r w:rsidR="00CA23A1" w:rsidRPr="00240B80">
        <w:rPr>
          <w:color w:val="auto"/>
        </w:rPr>
        <w:t xml:space="preserve"> submitting a Proposal. Proposed prices shall be deemed to cover the cost of complying with all the conditions of the RFP and of all things necessary for the due and proper performance and completion of the Requirement.</w:t>
      </w:r>
    </w:p>
    <w:p w14:paraId="0B409712" w14:textId="77777777" w:rsidR="00CA23A1" w:rsidRPr="00240B80" w:rsidRDefault="00CA23A1" w:rsidP="00982902">
      <w:pPr>
        <w:pStyle w:val="Heading2"/>
        <w:numPr>
          <w:ilvl w:val="0"/>
          <w:numId w:val="10"/>
        </w:numPr>
        <w:rPr>
          <w:color w:val="auto"/>
        </w:rPr>
      </w:pPr>
      <w:bookmarkStart w:id="30" w:name="_Toc189731252"/>
      <w:bookmarkStart w:id="31" w:name="_Toc214800620"/>
      <w:r w:rsidRPr="00240B80">
        <w:rPr>
          <w:color w:val="auto"/>
        </w:rPr>
        <w:t>Costs of preparing Proposals</w:t>
      </w:r>
      <w:bookmarkEnd w:id="30"/>
      <w:bookmarkEnd w:id="31"/>
    </w:p>
    <w:p w14:paraId="47F03207" w14:textId="77777777" w:rsidR="00CA23A1" w:rsidRPr="00240B80" w:rsidRDefault="00CA23A1" w:rsidP="00CA23A1">
      <w:pPr>
        <w:rPr>
          <w:color w:val="auto"/>
        </w:rPr>
      </w:pPr>
      <w:r w:rsidRPr="00240B80">
        <w:rPr>
          <w:color w:val="auto"/>
        </w:rPr>
        <w:t>All costs relating to the preparation and submission of a Proposal are the sole responsibility of the Proposer.  Company shall not pay any Proposer, wholly or in part, for its Proposal.</w:t>
      </w:r>
    </w:p>
    <w:p w14:paraId="2070D2E2" w14:textId="77777777" w:rsidR="00CA23A1" w:rsidRPr="00240B80" w:rsidRDefault="00CA23A1" w:rsidP="00982902">
      <w:pPr>
        <w:pStyle w:val="Heading2"/>
        <w:numPr>
          <w:ilvl w:val="0"/>
          <w:numId w:val="10"/>
        </w:numPr>
        <w:rPr>
          <w:color w:val="auto"/>
        </w:rPr>
      </w:pPr>
      <w:bookmarkStart w:id="32" w:name="_Toc189731253"/>
      <w:bookmarkStart w:id="33" w:name="_Toc214800621"/>
      <w:r w:rsidRPr="00240B80">
        <w:rPr>
          <w:color w:val="auto"/>
        </w:rPr>
        <w:t>Confidentiality</w:t>
      </w:r>
      <w:bookmarkEnd w:id="32"/>
      <w:bookmarkEnd w:id="33"/>
    </w:p>
    <w:p w14:paraId="2356F821" w14:textId="45239DEF" w:rsidR="00CA23A1" w:rsidRPr="00240B80" w:rsidRDefault="00CA23A1" w:rsidP="00CA23A1">
      <w:pPr>
        <w:rPr>
          <w:color w:val="auto"/>
        </w:rPr>
      </w:pPr>
      <w:r w:rsidRPr="00240B80">
        <w:rPr>
          <w:color w:val="auto"/>
        </w:rPr>
        <w:t xml:space="preserve">Except as required for the preparation of a Proposal, Proposers must not, without </w:t>
      </w:r>
      <w:r w:rsidR="00F14BC6" w:rsidRPr="00240B80">
        <w:rPr>
          <w:color w:val="auto"/>
        </w:rPr>
        <w:t>the </w:t>
      </w:r>
      <w:r w:rsidRPr="00240B80">
        <w:rPr>
          <w:color w:val="auto"/>
        </w:rPr>
        <w:t>Company’s prior written consent, disclose any of the contents of the RFP documents</w:t>
      </w:r>
      <w:r w:rsidR="00F14BC6" w:rsidRPr="00240B80">
        <w:rPr>
          <w:color w:val="auto"/>
        </w:rPr>
        <w:t xml:space="preserve"> to any third party</w:t>
      </w:r>
      <w:r w:rsidRPr="00240B80">
        <w:rPr>
          <w:color w:val="auto"/>
        </w:rPr>
        <w:t>. Proposers must ensure that their employees, consultants and agents also are bound and comply with this condition of confidentiality.</w:t>
      </w:r>
      <w:r w:rsidR="008542B9" w:rsidRPr="00240B80">
        <w:rPr>
          <w:color w:val="auto"/>
        </w:rPr>
        <w:t xml:space="preserve"> Refer to Appendix </w:t>
      </w:r>
      <w:r w:rsidR="006F5DB7" w:rsidRPr="00240B80">
        <w:rPr>
          <w:color w:val="auto"/>
        </w:rPr>
        <w:t>6</w:t>
      </w:r>
      <w:r w:rsidR="00213F7F" w:rsidRPr="00240B80">
        <w:rPr>
          <w:color w:val="auto"/>
        </w:rPr>
        <w:t>, which details</w:t>
      </w:r>
      <w:r w:rsidR="008542B9" w:rsidRPr="00240B80">
        <w:rPr>
          <w:color w:val="auto"/>
        </w:rPr>
        <w:t xml:space="preserve"> all</w:t>
      </w:r>
      <w:r w:rsidR="002840A1" w:rsidRPr="00240B80">
        <w:rPr>
          <w:color w:val="auto"/>
        </w:rPr>
        <w:t xml:space="preserve"> confidentiality obligations</w:t>
      </w:r>
      <w:r w:rsidR="00213F7F" w:rsidRPr="00240B80">
        <w:rPr>
          <w:color w:val="auto"/>
        </w:rPr>
        <w:t xml:space="preserve"> that </w:t>
      </w:r>
      <w:r w:rsidR="002840A1" w:rsidRPr="00240B80">
        <w:rPr>
          <w:color w:val="auto"/>
        </w:rPr>
        <w:t xml:space="preserve">participating Proposers should uphold as part of this RFP. </w:t>
      </w:r>
    </w:p>
    <w:p w14:paraId="0B5AD06C" w14:textId="5102585C" w:rsidR="00CA23A1" w:rsidRPr="00240B80" w:rsidRDefault="00CA23A1" w:rsidP="00982902">
      <w:pPr>
        <w:pStyle w:val="Heading2"/>
        <w:numPr>
          <w:ilvl w:val="0"/>
          <w:numId w:val="10"/>
        </w:numPr>
        <w:rPr>
          <w:color w:val="auto"/>
        </w:rPr>
      </w:pPr>
      <w:bookmarkStart w:id="34" w:name="_Toc189731254"/>
      <w:bookmarkStart w:id="35" w:name="_Toc214800622"/>
      <w:r w:rsidRPr="00240B80">
        <w:rPr>
          <w:color w:val="auto"/>
        </w:rPr>
        <w:t>Inconsistencies and omissions</w:t>
      </w:r>
      <w:bookmarkEnd w:id="34"/>
      <w:bookmarkEnd w:id="35"/>
    </w:p>
    <w:p w14:paraId="35FA82BF" w14:textId="26BE8E3E" w:rsidR="00CA23A1" w:rsidRPr="00240B80" w:rsidRDefault="00CA23A1" w:rsidP="00CA23A1">
      <w:pPr>
        <w:ind w:right="-192"/>
        <w:rPr>
          <w:color w:val="auto"/>
        </w:rPr>
      </w:pPr>
      <w:r w:rsidRPr="00240B80">
        <w:rPr>
          <w:color w:val="auto"/>
        </w:rPr>
        <w:t xml:space="preserve">Proposers must promptly advise </w:t>
      </w:r>
      <w:r w:rsidR="00467289" w:rsidRPr="00240B80">
        <w:rPr>
          <w:color w:val="auto"/>
        </w:rPr>
        <w:t>the </w:t>
      </w:r>
      <w:r w:rsidRPr="00240B80">
        <w:rPr>
          <w:color w:val="auto"/>
        </w:rPr>
        <w:t xml:space="preserve">Company in writing of any inconsistencies and omissions they discover in the RFP.  </w:t>
      </w:r>
    </w:p>
    <w:p w14:paraId="70CF805F" w14:textId="77777777" w:rsidR="00CA23A1" w:rsidRPr="00240B80" w:rsidRDefault="00CA23A1" w:rsidP="00982902">
      <w:pPr>
        <w:pStyle w:val="Heading2"/>
        <w:numPr>
          <w:ilvl w:val="0"/>
          <w:numId w:val="10"/>
        </w:numPr>
        <w:rPr>
          <w:color w:val="auto"/>
        </w:rPr>
      </w:pPr>
      <w:bookmarkStart w:id="36" w:name="_Toc189731255"/>
      <w:bookmarkStart w:id="37" w:name="_Toc214800623"/>
      <w:r w:rsidRPr="00240B80">
        <w:rPr>
          <w:color w:val="auto"/>
        </w:rPr>
        <w:t>Proposal acknowledgement</w:t>
      </w:r>
      <w:bookmarkEnd w:id="36"/>
      <w:bookmarkEnd w:id="37"/>
      <w:r w:rsidRPr="00240B80">
        <w:rPr>
          <w:color w:val="auto"/>
        </w:rPr>
        <w:t xml:space="preserve"> </w:t>
      </w:r>
    </w:p>
    <w:p w14:paraId="4EEF90DB" w14:textId="75A31227" w:rsidR="00CA23A1" w:rsidRPr="00240B80" w:rsidRDefault="00CA23A1" w:rsidP="00806891">
      <w:pPr>
        <w:rPr>
          <w:color w:val="auto"/>
        </w:rPr>
      </w:pPr>
      <w:r w:rsidRPr="00240B80">
        <w:rPr>
          <w:color w:val="auto"/>
        </w:rPr>
        <w:t>By participating in this RFP</w:t>
      </w:r>
      <w:r w:rsidR="00467289" w:rsidRPr="00240B80">
        <w:rPr>
          <w:color w:val="auto"/>
        </w:rPr>
        <w:t>, Proposers are indicating their acceptance of the </w:t>
      </w:r>
      <w:r w:rsidRPr="00240B80">
        <w:rPr>
          <w:color w:val="auto"/>
        </w:rPr>
        <w:t xml:space="preserve">conditions set out in this Part. </w:t>
      </w:r>
      <w:bookmarkStart w:id="38" w:name="_Toc189731256"/>
      <w:r w:rsidR="00C63D20" w:rsidRPr="00240B80">
        <w:rPr>
          <w:color w:val="auto"/>
        </w:rPr>
        <w:t>Use</w:t>
      </w:r>
      <w:r w:rsidRPr="00240B80">
        <w:rPr>
          <w:color w:val="auto"/>
        </w:rPr>
        <w:t xml:space="preserve"> of RFP documents</w:t>
      </w:r>
      <w:bookmarkEnd w:id="38"/>
      <w:r w:rsidRPr="00240B80">
        <w:rPr>
          <w:color w:val="auto"/>
        </w:rPr>
        <w:t xml:space="preserve"> </w:t>
      </w:r>
    </w:p>
    <w:p w14:paraId="7333BB41" w14:textId="77777777" w:rsidR="0088100C" w:rsidRPr="00240B80" w:rsidRDefault="0088100C" w:rsidP="0088100C">
      <w:pPr>
        <w:rPr>
          <w:color w:val="auto"/>
        </w:rPr>
      </w:pPr>
      <w:r w:rsidRPr="00240B80">
        <w:rPr>
          <w:color w:val="auto"/>
        </w:rPr>
        <w:t>Regardless of the outcome of the RFP, all Proposers are strictly bound by the confidentiality obligations outlined in the RFP. This includes ensuring that RFP documents and associated proprietary information are not retained, shared, or used without authorisation. Breaches of these obligations are prohibited and may result in legal action, such as disqualification from future opportunities, liability for damages, or other remedies deemed appropriate by the Company.</w:t>
      </w:r>
    </w:p>
    <w:p w14:paraId="0CD8EF89" w14:textId="77777777" w:rsidR="00881426" w:rsidRPr="00240B80" w:rsidRDefault="00881426" w:rsidP="0088100C">
      <w:pPr>
        <w:rPr>
          <w:color w:val="auto"/>
        </w:rPr>
      </w:pPr>
    </w:p>
    <w:p w14:paraId="32A644FC" w14:textId="377E154F" w:rsidR="00CA23A1" w:rsidRPr="00240B80" w:rsidRDefault="00CA23A1" w:rsidP="0091789A">
      <w:pPr>
        <w:pStyle w:val="Heading1"/>
        <w:rPr>
          <w:color w:val="auto"/>
        </w:rPr>
      </w:pPr>
      <w:bookmarkStart w:id="39" w:name="_Toc189731257"/>
      <w:bookmarkStart w:id="40" w:name="_Toc214800624"/>
      <w:r w:rsidRPr="00240B80">
        <w:rPr>
          <w:color w:val="auto"/>
        </w:rPr>
        <w:lastRenderedPageBreak/>
        <w:t>PART 2 – THE REQUIREMENT</w:t>
      </w:r>
      <w:bookmarkEnd w:id="39"/>
      <w:bookmarkEnd w:id="40"/>
    </w:p>
    <w:p w14:paraId="408934C4" w14:textId="6337BEC2" w:rsidR="00CA23A1" w:rsidRPr="00240B80" w:rsidRDefault="00D31E24" w:rsidP="00CA23A1">
      <w:pPr>
        <w:rPr>
          <w:b/>
          <w:bCs/>
          <w:color w:val="auto"/>
        </w:rPr>
      </w:pPr>
      <w:r w:rsidRPr="00240B80">
        <w:rPr>
          <w:b/>
          <w:bCs/>
          <w:color w:val="auto"/>
        </w:rPr>
        <w:t>Background and context for the requirement</w:t>
      </w:r>
    </w:p>
    <w:p w14:paraId="60818890" w14:textId="24A4CEEF" w:rsidR="000E3027" w:rsidRPr="00240B80" w:rsidRDefault="006E54C5" w:rsidP="00CA23A1">
      <w:pPr>
        <w:rPr>
          <w:color w:val="auto"/>
        </w:rPr>
      </w:pPr>
      <w:r w:rsidRPr="00240B80">
        <w:rPr>
          <w:color w:val="auto"/>
        </w:rPr>
        <w:t xml:space="preserve">For a number of years, the system has struggled to address the growing demand for sexual violence support. The multi-agency “Whole Systems for Whole People” (WSWP) workstream and the </w:t>
      </w:r>
      <w:r w:rsidRPr="00240B80">
        <w:rPr>
          <w:bCs/>
          <w:color w:val="auto"/>
        </w:rPr>
        <w:t xml:space="preserve">Health Needs Assessment (HNA) conducted by Perpetuity Research in 2022 </w:t>
      </w:r>
      <w:r w:rsidRPr="00240B80">
        <w:rPr>
          <w:color w:val="auto"/>
        </w:rPr>
        <w:t>were undertaken to identify the key changes in the system required through listening to the voices of people with lived experience and practitioners</w:t>
      </w:r>
      <w:r w:rsidR="007767F6" w:rsidRPr="00240B80">
        <w:rPr>
          <w:color w:val="auto"/>
        </w:rPr>
        <w:t>.</w:t>
      </w:r>
    </w:p>
    <w:p w14:paraId="53A923F5" w14:textId="77777777" w:rsidR="007767F6" w:rsidRPr="00240B80" w:rsidRDefault="007767F6" w:rsidP="007767F6">
      <w:pPr>
        <w:rPr>
          <w:color w:val="auto"/>
        </w:rPr>
      </w:pPr>
      <w:r w:rsidRPr="00240B80">
        <w:rPr>
          <w:bCs/>
          <w:color w:val="auto"/>
        </w:rPr>
        <w:t>Some of the key messages from this research are set out below:</w:t>
      </w:r>
    </w:p>
    <w:p w14:paraId="1AD53FC1" w14:textId="77777777" w:rsidR="007767F6" w:rsidRPr="00240B80" w:rsidRDefault="007767F6" w:rsidP="00982902">
      <w:pPr>
        <w:numPr>
          <w:ilvl w:val="0"/>
          <w:numId w:val="11"/>
        </w:numPr>
        <w:rPr>
          <w:color w:val="auto"/>
        </w:rPr>
      </w:pPr>
      <w:r w:rsidRPr="00240B80">
        <w:rPr>
          <w:color w:val="auto"/>
        </w:rPr>
        <w:t xml:space="preserve">There are many committed and enthusiastic professionals working in the field with ambitions to improve support for survivors of sexual abuse </w:t>
      </w:r>
      <w:r w:rsidRPr="00240B80">
        <w:rPr>
          <w:i/>
          <w:iCs/>
          <w:color w:val="auto"/>
        </w:rPr>
        <w:t>BUT</w:t>
      </w:r>
      <w:r w:rsidRPr="00240B80">
        <w:rPr>
          <w:color w:val="auto"/>
        </w:rPr>
        <w:t xml:space="preserve"> </w:t>
      </w:r>
    </w:p>
    <w:p w14:paraId="6F4E8CEB" w14:textId="5B2D4830" w:rsidR="007767F6" w:rsidRPr="00240B80" w:rsidRDefault="007767F6" w:rsidP="00982902">
      <w:pPr>
        <w:numPr>
          <w:ilvl w:val="0"/>
          <w:numId w:val="11"/>
        </w:numPr>
        <w:rPr>
          <w:color w:val="auto"/>
        </w:rPr>
      </w:pPr>
      <w:r w:rsidRPr="00240B80">
        <w:rPr>
          <w:color w:val="auto"/>
        </w:rPr>
        <w:t>Victims/survivors did not always feel believed, listened to or understood when they disclosed.</w:t>
      </w:r>
    </w:p>
    <w:p w14:paraId="7AB05685" w14:textId="451D05ED" w:rsidR="007767F6" w:rsidRPr="00240B80" w:rsidRDefault="007767F6" w:rsidP="00982902">
      <w:pPr>
        <w:numPr>
          <w:ilvl w:val="0"/>
          <w:numId w:val="11"/>
        </w:numPr>
        <w:rPr>
          <w:color w:val="auto"/>
        </w:rPr>
      </w:pPr>
      <w:r w:rsidRPr="00240B80">
        <w:rPr>
          <w:color w:val="auto"/>
        </w:rPr>
        <w:t>Victims/survivors are asked to retell their story to meet individual organisation’s assessment processes, which is re-traumatising.</w:t>
      </w:r>
    </w:p>
    <w:p w14:paraId="2B624264" w14:textId="77777777" w:rsidR="00DA6565" w:rsidRPr="00240B80" w:rsidRDefault="007767F6" w:rsidP="00982902">
      <w:pPr>
        <w:numPr>
          <w:ilvl w:val="0"/>
          <w:numId w:val="11"/>
        </w:numPr>
        <w:spacing w:after="240"/>
        <w:rPr>
          <w:color w:val="auto"/>
        </w:rPr>
      </w:pPr>
      <w:r w:rsidRPr="00240B80">
        <w:rPr>
          <w:color w:val="auto"/>
        </w:rPr>
        <w:t xml:space="preserve">There is a ‘scattergun’ approach to referrals, which results in people sitting on multiple waiting lists. </w:t>
      </w:r>
    </w:p>
    <w:p w14:paraId="6DFEA6F0" w14:textId="6A2F15BF" w:rsidR="00871A1B" w:rsidRPr="00240B80" w:rsidRDefault="00871A1B" w:rsidP="00982902">
      <w:pPr>
        <w:numPr>
          <w:ilvl w:val="0"/>
          <w:numId w:val="11"/>
        </w:numPr>
        <w:spacing w:after="240"/>
        <w:rPr>
          <w:color w:val="auto"/>
        </w:rPr>
      </w:pPr>
      <w:r w:rsidRPr="00240B80">
        <w:rPr>
          <w:color w:val="auto"/>
        </w:rPr>
        <w:t>Victims/survivors are not being directed to the right service for them immediately</w:t>
      </w:r>
    </w:p>
    <w:p w14:paraId="5D194212" w14:textId="77777777" w:rsidR="00DA6565" w:rsidRPr="00240B80" w:rsidRDefault="00DA6565" w:rsidP="00982902">
      <w:pPr>
        <w:pStyle w:val="ListParagraph"/>
        <w:numPr>
          <w:ilvl w:val="0"/>
          <w:numId w:val="11"/>
        </w:numPr>
        <w:spacing w:after="240"/>
        <w:rPr>
          <w:color w:val="auto"/>
        </w:rPr>
      </w:pPr>
      <w:r w:rsidRPr="00240B80">
        <w:rPr>
          <w:color w:val="auto"/>
        </w:rPr>
        <w:t xml:space="preserve">Victims/survivors are bounced between organisations only to be considered unsuitable for the organisation’s service and referred on again. This issue is compounded by long waiting lists for assessment. </w:t>
      </w:r>
    </w:p>
    <w:p w14:paraId="2D0893B8" w14:textId="77777777" w:rsidR="00DA6565" w:rsidRPr="00240B80" w:rsidRDefault="00DA6565" w:rsidP="00DA6565">
      <w:pPr>
        <w:pStyle w:val="ListParagraph"/>
        <w:spacing w:after="240"/>
        <w:ind w:left="720" w:firstLine="0"/>
        <w:rPr>
          <w:color w:val="auto"/>
        </w:rPr>
      </w:pPr>
    </w:p>
    <w:p w14:paraId="3D17B1E4" w14:textId="77777777" w:rsidR="00DA6565" w:rsidRPr="00240B80" w:rsidRDefault="00DA6565" w:rsidP="00982902">
      <w:pPr>
        <w:pStyle w:val="ListParagraph"/>
        <w:numPr>
          <w:ilvl w:val="0"/>
          <w:numId w:val="11"/>
        </w:numPr>
        <w:spacing w:after="240"/>
        <w:rPr>
          <w:color w:val="auto"/>
        </w:rPr>
      </w:pPr>
      <w:r w:rsidRPr="00240B80">
        <w:rPr>
          <w:color w:val="auto"/>
        </w:rPr>
        <w:t>Organisations have low awareness of what is available elsewhere or how to negotiate and navigate this complex system.</w:t>
      </w:r>
    </w:p>
    <w:p w14:paraId="51104C92" w14:textId="77777777" w:rsidR="00DA6565" w:rsidRPr="00240B80" w:rsidRDefault="00DA6565" w:rsidP="00DA6565">
      <w:pPr>
        <w:pStyle w:val="ListParagraph"/>
        <w:spacing w:after="240"/>
        <w:ind w:left="720" w:firstLine="0"/>
        <w:rPr>
          <w:color w:val="auto"/>
        </w:rPr>
      </w:pPr>
    </w:p>
    <w:p w14:paraId="79566795" w14:textId="77777777" w:rsidR="00DA6565" w:rsidRPr="00240B80" w:rsidRDefault="00DA6565" w:rsidP="00982902">
      <w:pPr>
        <w:pStyle w:val="ListParagraph"/>
        <w:numPr>
          <w:ilvl w:val="0"/>
          <w:numId w:val="11"/>
        </w:numPr>
        <w:spacing w:after="240"/>
        <w:rPr>
          <w:color w:val="auto"/>
        </w:rPr>
      </w:pPr>
      <w:r w:rsidRPr="00240B80">
        <w:rPr>
          <w:color w:val="auto"/>
        </w:rPr>
        <w:t>This fragmentation and confusion create duplication and inefficiencies within the system and means resources available are not maximised.</w:t>
      </w:r>
    </w:p>
    <w:p w14:paraId="02D0CA93" w14:textId="77777777" w:rsidR="00DA6565" w:rsidRPr="00240B80" w:rsidRDefault="00DA6565" w:rsidP="00DA6565">
      <w:pPr>
        <w:pStyle w:val="ListParagraph"/>
        <w:spacing w:after="240"/>
        <w:ind w:left="720" w:firstLine="0"/>
        <w:rPr>
          <w:color w:val="auto"/>
        </w:rPr>
      </w:pPr>
    </w:p>
    <w:p w14:paraId="1EF81E3B" w14:textId="77777777" w:rsidR="00DA6565" w:rsidRPr="00240B80" w:rsidRDefault="00DA6565" w:rsidP="00982902">
      <w:pPr>
        <w:pStyle w:val="ListParagraph"/>
        <w:numPr>
          <w:ilvl w:val="0"/>
          <w:numId w:val="11"/>
        </w:numPr>
        <w:spacing w:after="240"/>
        <w:rPr>
          <w:color w:val="auto"/>
        </w:rPr>
      </w:pPr>
      <w:r w:rsidRPr="00240B80">
        <w:rPr>
          <w:color w:val="auto"/>
        </w:rPr>
        <w:t xml:space="preserve">Victims/survivors felt a lack of power over their journey through the system. </w:t>
      </w:r>
    </w:p>
    <w:p w14:paraId="0E0758B0" w14:textId="77777777" w:rsidR="001C1AC4" w:rsidRDefault="001C1AC4" w:rsidP="00533E2A">
      <w:pPr>
        <w:spacing w:after="240"/>
        <w:rPr>
          <w:color w:val="auto"/>
        </w:rPr>
      </w:pPr>
    </w:p>
    <w:p w14:paraId="01FE324B" w14:textId="77777777" w:rsidR="00240B80" w:rsidRDefault="00240B80" w:rsidP="00533E2A">
      <w:pPr>
        <w:spacing w:after="240"/>
        <w:rPr>
          <w:color w:val="auto"/>
        </w:rPr>
      </w:pPr>
    </w:p>
    <w:p w14:paraId="0C4D021D" w14:textId="77777777" w:rsidR="00240B80" w:rsidRDefault="00240B80" w:rsidP="00533E2A">
      <w:pPr>
        <w:spacing w:after="240"/>
        <w:rPr>
          <w:color w:val="auto"/>
        </w:rPr>
      </w:pPr>
    </w:p>
    <w:p w14:paraId="7AFC9B7B" w14:textId="77777777" w:rsidR="00240B80" w:rsidRPr="00240B80" w:rsidRDefault="00240B80" w:rsidP="00533E2A">
      <w:pPr>
        <w:spacing w:after="240"/>
        <w:rPr>
          <w:color w:val="auto"/>
        </w:rPr>
      </w:pPr>
    </w:p>
    <w:p w14:paraId="3D68D8C7" w14:textId="659398AE" w:rsidR="000E3027" w:rsidRPr="00240B80" w:rsidRDefault="000E3027" w:rsidP="00CA23A1">
      <w:pPr>
        <w:rPr>
          <w:b/>
          <w:bCs/>
          <w:color w:val="auto"/>
        </w:rPr>
      </w:pPr>
      <w:r w:rsidRPr="00240B80">
        <w:rPr>
          <w:b/>
          <w:bCs/>
          <w:color w:val="auto"/>
        </w:rPr>
        <w:lastRenderedPageBreak/>
        <w:t>Organisation overview, including contact details</w:t>
      </w:r>
    </w:p>
    <w:tbl>
      <w:tblPr>
        <w:tblStyle w:val="TableGrid"/>
        <w:tblW w:w="0" w:type="auto"/>
        <w:shd w:val="clear" w:color="auto" w:fill="613EB7" w:themeFill="accent6" w:themeFillShade="BF"/>
        <w:tblLook w:val="04A0" w:firstRow="1" w:lastRow="0" w:firstColumn="1" w:lastColumn="0" w:noHBand="0" w:noVBand="1"/>
      </w:tblPr>
      <w:tblGrid>
        <w:gridCol w:w="4962"/>
        <w:gridCol w:w="1809"/>
        <w:gridCol w:w="3008"/>
      </w:tblGrid>
      <w:tr w:rsidR="00240B80" w:rsidRPr="00240B80" w14:paraId="4A76FDE0" w14:textId="77777777" w:rsidTr="0025520A">
        <w:trPr>
          <w:cnfStyle w:val="100000000000" w:firstRow="1" w:lastRow="0" w:firstColumn="0" w:lastColumn="0" w:oddVBand="0" w:evenVBand="0" w:oddHBand="0" w:evenHBand="0" w:firstRowFirstColumn="0" w:firstRowLastColumn="0" w:lastRowFirstColumn="0" w:lastRowLastColumn="0"/>
        </w:trPr>
        <w:tc>
          <w:tcPr>
            <w:tcW w:w="4962" w:type="dxa"/>
            <w:shd w:val="clear" w:color="auto" w:fill="613EB7" w:themeFill="accent6" w:themeFillShade="BF"/>
          </w:tcPr>
          <w:p w14:paraId="6D879D56" w14:textId="6222D461" w:rsidR="00815230" w:rsidRPr="00240B80" w:rsidRDefault="00815230" w:rsidP="00CA23A1">
            <w:pPr>
              <w:rPr>
                <w:b/>
                <w:bCs/>
                <w:color w:val="auto"/>
              </w:rPr>
            </w:pPr>
            <w:r w:rsidRPr="00240B80">
              <w:rPr>
                <w:b/>
                <w:bCs/>
                <w:color w:val="auto"/>
              </w:rPr>
              <w:t>Organisation</w:t>
            </w:r>
          </w:p>
        </w:tc>
        <w:tc>
          <w:tcPr>
            <w:tcW w:w="1809" w:type="dxa"/>
            <w:shd w:val="clear" w:color="auto" w:fill="613EB7" w:themeFill="accent6" w:themeFillShade="BF"/>
          </w:tcPr>
          <w:p w14:paraId="06ABE76E" w14:textId="62727E9E" w:rsidR="00815230" w:rsidRPr="00240B80" w:rsidRDefault="0009503E" w:rsidP="00CA23A1">
            <w:pPr>
              <w:rPr>
                <w:b/>
                <w:bCs/>
                <w:color w:val="auto"/>
              </w:rPr>
            </w:pPr>
            <w:r w:rsidRPr="00240B80">
              <w:rPr>
                <w:b/>
                <w:bCs/>
                <w:color w:val="auto"/>
              </w:rPr>
              <w:t>Main Contact</w:t>
            </w:r>
          </w:p>
        </w:tc>
        <w:tc>
          <w:tcPr>
            <w:tcW w:w="3008" w:type="dxa"/>
            <w:shd w:val="clear" w:color="auto" w:fill="613EB7" w:themeFill="accent6" w:themeFillShade="BF"/>
          </w:tcPr>
          <w:p w14:paraId="0BDA22D5" w14:textId="699B4645" w:rsidR="00815230" w:rsidRPr="00240B80" w:rsidRDefault="0009503E" w:rsidP="00CA23A1">
            <w:pPr>
              <w:rPr>
                <w:b/>
                <w:bCs/>
                <w:color w:val="auto"/>
              </w:rPr>
            </w:pPr>
            <w:r w:rsidRPr="00240B80">
              <w:rPr>
                <w:b/>
                <w:bCs/>
                <w:color w:val="auto"/>
              </w:rPr>
              <w:t xml:space="preserve">Details for submission </w:t>
            </w:r>
          </w:p>
        </w:tc>
      </w:tr>
      <w:tr w:rsidR="00240B80" w:rsidRPr="00240B80" w14:paraId="168DF44B" w14:textId="77777777" w:rsidTr="005E13B3">
        <w:tblPrEx>
          <w:shd w:val="clear" w:color="auto" w:fill="92D050"/>
        </w:tblPrEx>
        <w:trPr>
          <w:trHeight w:val="2347"/>
        </w:trPr>
        <w:tc>
          <w:tcPr>
            <w:tcW w:w="4962" w:type="dxa"/>
            <w:shd w:val="clear" w:color="auto" w:fill="92D050"/>
          </w:tcPr>
          <w:p w14:paraId="4140ADEB" w14:textId="6E727DD9" w:rsidR="00815230" w:rsidRPr="00240B80" w:rsidRDefault="00EB5C6A" w:rsidP="00CA23A1">
            <w:pPr>
              <w:rPr>
                <w:color w:val="auto"/>
              </w:rPr>
            </w:pPr>
            <w:r w:rsidRPr="00240B80">
              <w:rPr>
                <w:color w:val="auto"/>
              </w:rPr>
              <w:t>At Devon Rape Crisis and Sexual Abuse Services, our work is guided by a clear vision: a world without sexual violence. Our mission is to provide safe spaces where survivors are supported, believed and self empowered through advocacy, listening, counselling, and solidarity.</w:t>
            </w:r>
          </w:p>
          <w:p w14:paraId="51F65291" w14:textId="0DC32C50" w:rsidR="00D10DF6" w:rsidRPr="00240B80" w:rsidRDefault="00D10DF6" w:rsidP="004C7676">
            <w:pPr>
              <w:rPr>
                <w:color w:val="auto"/>
              </w:rPr>
            </w:pPr>
            <w:hyperlink r:id="rId14" w:history="1">
              <w:r w:rsidRPr="00240B80">
                <w:rPr>
                  <w:rStyle w:val="Hyperlink"/>
                  <w:color w:val="auto"/>
                </w:rPr>
                <w:t>https://devonrapecrisis.org.uk/</w:t>
              </w:r>
            </w:hyperlink>
          </w:p>
        </w:tc>
        <w:tc>
          <w:tcPr>
            <w:tcW w:w="1809" w:type="dxa"/>
            <w:shd w:val="clear" w:color="auto" w:fill="92D050"/>
          </w:tcPr>
          <w:p w14:paraId="71CA567F" w14:textId="051407A0" w:rsidR="00815230" w:rsidRPr="00240B80" w:rsidRDefault="00854FDB" w:rsidP="00CA23A1">
            <w:pPr>
              <w:rPr>
                <w:color w:val="auto"/>
              </w:rPr>
            </w:pPr>
            <w:r w:rsidRPr="00240B80">
              <w:rPr>
                <w:color w:val="auto"/>
              </w:rPr>
              <w:t>Dr Davina Cull, CEO</w:t>
            </w:r>
          </w:p>
        </w:tc>
        <w:tc>
          <w:tcPr>
            <w:tcW w:w="3008" w:type="dxa"/>
            <w:shd w:val="clear" w:color="auto" w:fill="92D050"/>
          </w:tcPr>
          <w:p w14:paraId="70C03DF9" w14:textId="1453BF57" w:rsidR="00815230" w:rsidRPr="00240B80" w:rsidRDefault="00606487" w:rsidP="00CA23A1">
            <w:pPr>
              <w:rPr>
                <w:color w:val="auto"/>
              </w:rPr>
            </w:pPr>
            <w:hyperlink r:id="rId15" w:history="1">
              <w:r w:rsidRPr="00240B80">
                <w:rPr>
                  <w:rStyle w:val="Hyperlink"/>
                  <w:color w:val="auto"/>
                </w:rPr>
                <w:t>Davina@devonrapecrisis.org.uk</w:t>
              </w:r>
            </w:hyperlink>
          </w:p>
          <w:p w14:paraId="7A652D76" w14:textId="6BCF5035" w:rsidR="00606487" w:rsidRPr="00240B80" w:rsidRDefault="00606487" w:rsidP="00CA23A1">
            <w:pPr>
              <w:rPr>
                <w:color w:val="auto"/>
              </w:rPr>
            </w:pPr>
          </w:p>
        </w:tc>
      </w:tr>
    </w:tbl>
    <w:p w14:paraId="59B3BDC0" w14:textId="6A552BA4" w:rsidR="004C5E3D" w:rsidRPr="00240B80" w:rsidRDefault="005609DB" w:rsidP="00CA23A1">
      <w:pPr>
        <w:rPr>
          <w:b/>
          <w:bCs/>
          <w:color w:val="auto"/>
        </w:rPr>
      </w:pPr>
      <w:r w:rsidRPr="00240B80">
        <w:rPr>
          <w:b/>
          <w:bCs/>
          <w:noProof/>
          <w:color w:val="auto"/>
        </w:rPr>
        <mc:AlternateContent>
          <mc:Choice Requires="wps">
            <w:drawing>
              <wp:anchor distT="45720" distB="45720" distL="114300" distR="114300" simplePos="0" relativeHeight="251654144" behindDoc="0" locked="0" layoutInCell="1" allowOverlap="1" wp14:anchorId="6C2717F4" wp14:editId="7B7AAC4A">
                <wp:simplePos x="0" y="0"/>
                <wp:positionH relativeFrom="column">
                  <wp:posOffset>1296035</wp:posOffset>
                </wp:positionH>
                <wp:positionV relativeFrom="paragraph">
                  <wp:posOffset>127635</wp:posOffset>
                </wp:positionV>
                <wp:extent cx="3870960" cy="498475"/>
                <wp:effectExtent l="0" t="0" r="15240" b="15875"/>
                <wp:wrapSquare wrapText="bothSides"/>
                <wp:docPr id="554344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98475"/>
                        </a:xfrm>
                        <a:prstGeom prst="rect">
                          <a:avLst/>
                        </a:prstGeom>
                        <a:solidFill>
                          <a:srgbClr val="FFFFFF"/>
                        </a:solidFill>
                        <a:ln w="9525">
                          <a:solidFill>
                            <a:schemeClr val="bg1">
                              <a:lumMod val="85000"/>
                            </a:schemeClr>
                          </a:solidFill>
                          <a:miter lim="800000"/>
                          <a:headEnd/>
                          <a:tailEnd/>
                        </a:ln>
                      </wps:spPr>
                      <wps:txbx>
                        <w:txbxContent>
                          <w:p w14:paraId="0FC746C2" w14:textId="519C4703" w:rsidR="005609DB" w:rsidRPr="00195BA4" w:rsidRDefault="005609DB" w:rsidP="005609DB">
                            <w:pPr>
                              <w:jc w:val="center"/>
                              <w:rPr>
                                <w:b/>
                                <w:bCs/>
                                <w:color w:val="auto"/>
                                <w:sz w:val="32"/>
                                <w:szCs w:val="32"/>
                              </w:rPr>
                            </w:pPr>
                            <w:r w:rsidRPr="00195BA4">
                              <w:rPr>
                                <w:b/>
                                <w:bCs/>
                                <w:color w:val="auto"/>
                                <w:sz w:val="32"/>
                                <w:szCs w:val="32"/>
                              </w:rPr>
                              <w:t>Detailed description of the requirement</w:t>
                            </w:r>
                          </w:p>
                          <w:p w14:paraId="48985E0E" w14:textId="43F964C9" w:rsidR="005609DB" w:rsidRDefault="005609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717F4" id="_x0000_t202" coordsize="21600,21600" o:spt="202" path="m,l,21600r21600,l21600,xe">
                <v:stroke joinstyle="miter"/>
                <v:path gradientshapeok="t" o:connecttype="rect"/>
              </v:shapetype>
              <v:shape id="Text Box 2" o:spid="_x0000_s1026" type="#_x0000_t202" style="position:absolute;margin-left:102.05pt;margin-top:10.05pt;width:304.8pt;height:39.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9iKQIAAEIEAAAOAAAAZHJzL2Uyb0RvYy54bWysU9tu2zAMfR+wfxD0vtjJkjYx4hRdugwD&#10;ugvQ7QNkWY6FSaImKbGzrx8lu2myvQ3zgyCa1CF5eLi+67UiR+G8BFPS6SSnRBgOtTT7kn7/tnuz&#10;pMQHZmqmwIiSnoSnd5vXr9adLcQMWlC1cARBjC86W9I2BFtkmeet0MxPwAqDzgacZgFNt89qxzpE&#10;1yqb5flN1oGrrQMuvMe/D4OTbhJ+0wgevjSNF4GokmJtIZ0unVU8s82aFXvHbCv5WAb7hyo0kwaT&#10;nqEeWGDk4ORfUFpyBx6aMOGgM2gayUXqAbuZ5n9089QyK1IvSI63Z5r8/4Pln49P9qsjoX8HPQ4w&#10;NeHtI/AfnhjYtszsxb1z0LWC1Zh4GinLOuuL8Wmk2hc+glTdJ6hxyOwQIAH1jdORFeyTIDoO4HQm&#10;XfSBcPz5dnmbr27QxdE3Xy3nt4uUghXPr63z4YMATeKlpA6HmtDZ8dGHWA0rnkNiMg9K1jupVDLc&#10;vtoqR44MBbBL34h+FaYM6Uq6WswWAwFXEFGL4gxS7QeS1EFjtwPwcpHnSUtYSpJuDE+FXWXRMqDY&#10;ldQlXeKD4QkrIrPvTZ2kGJhUwx2hlBmpjuwOPIe+6jEwUl5BfULSHQyixiXESwvuFyUdCrqk/ueB&#10;OUGJ+mhwcKvpfB43IBnzxe0MDXfpqS49zHCEKmmgZLhuQ9qayKmBexxwIxP3L5WMtaJQU+fjUsVN&#10;uLRT1Mvqb34DAAD//wMAUEsDBBQABgAIAAAAIQCFYjQ14AAAAAkBAAAPAAAAZHJzL2Rvd25yZXYu&#10;eG1sTI/BTsMwDIbvSLxDZCRuLO02ja40nRiIwyQ4MDjsmDVeW0icqsnWsqfHO8HJtvzp9+diNTor&#10;TtiH1pOCdJKAQKq8aalW8PnxcpeBCFGT0dYTKvjBAKvy+qrQufEDveNpG2vBIRRyraCJsculDFWD&#10;ToeJ75B4d/C905HHvpam1wOHOyunSbKQTrfEFxrd4VOD1ff26BTsduv6a/NmXs18ac+z54NLh7VT&#10;6vZmfHwAEXGMfzBc9FkdSnba+yOZIKyCaTJPGb00XBnI0tk9iL2CZbYAWRby/wflLwAAAP//AwBQ&#10;SwECLQAUAAYACAAAACEAtoM4kv4AAADhAQAAEwAAAAAAAAAAAAAAAAAAAAAAW0NvbnRlbnRfVHlw&#10;ZXNdLnhtbFBLAQItABQABgAIAAAAIQA4/SH/1gAAAJQBAAALAAAAAAAAAAAAAAAAAC8BAABfcmVs&#10;cy8ucmVsc1BLAQItABQABgAIAAAAIQDfqk9iKQIAAEIEAAAOAAAAAAAAAAAAAAAAAC4CAABkcnMv&#10;ZTJvRG9jLnhtbFBLAQItABQABgAIAAAAIQCFYjQ14AAAAAkBAAAPAAAAAAAAAAAAAAAAAIMEAABk&#10;cnMvZG93bnJldi54bWxQSwUGAAAAAAQABADzAAAAkAUAAAAA&#10;" strokecolor="#d8d8d8 [2732]">
                <v:textbox>
                  <w:txbxContent>
                    <w:p w14:paraId="0FC746C2" w14:textId="519C4703" w:rsidR="005609DB" w:rsidRPr="00195BA4" w:rsidRDefault="005609DB" w:rsidP="005609DB">
                      <w:pPr>
                        <w:jc w:val="center"/>
                        <w:rPr>
                          <w:b/>
                          <w:bCs/>
                          <w:color w:val="auto"/>
                          <w:sz w:val="32"/>
                          <w:szCs w:val="32"/>
                        </w:rPr>
                      </w:pPr>
                      <w:r w:rsidRPr="00195BA4">
                        <w:rPr>
                          <w:b/>
                          <w:bCs/>
                          <w:color w:val="auto"/>
                          <w:sz w:val="32"/>
                          <w:szCs w:val="32"/>
                        </w:rPr>
                        <w:t>Detailed description of the requirement</w:t>
                      </w:r>
                    </w:p>
                    <w:p w14:paraId="48985E0E" w14:textId="43F964C9" w:rsidR="005609DB" w:rsidRDefault="005609DB"/>
                  </w:txbxContent>
                </v:textbox>
                <w10:wrap type="square"/>
              </v:shape>
            </w:pict>
          </mc:Fallback>
        </mc:AlternateContent>
      </w:r>
    </w:p>
    <w:p w14:paraId="18E4CCEA" w14:textId="2B1F403B" w:rsidR="00277BEE" w:rsidRPr="00240B80" w:rsidRDefault="00277BEE" w:rsidP="00CA23A1">
      <w:pPr>
        <w:rPr>
          <w:b/>
          <w:bCs/>
          <w:color w:val="auto"/>
        </w:rPr>
      </w:pPr>
    </w:p>
    <w:p w14:paraId="43932ECD" w14:textId="7C7E74C8" w:rsidR="00D40B9E" w:rsidRPr="00240B80" w:rsidRDefault="004E12C1" w:rsidP="00CA23A1">
      <w:pPr>
        <w:rPr>
          <w:color w:val="auto"/>
        </w:rPr>
      </w:pPr>
      <w:r w:rsidRPr="00240B80">
        <w:rPr>
          <w:color w:val="auto"/>
        </w:rPr>
        <w:t>The requirement is to deliver</w:t>
      </w:r>
      <w:r w:rsidR="0096579C" w:rsidRPr="00240B80">
        <w:rPr>
          <w:color w:val="auto"/>
        </w:rPr>
        <w:t xml:space="preserve"> inclusive,</w:t>
      </w:r>
      <w:r w:rsidRPr="00240B80">
        <w:rPr>
          <w:color w:val="auto"/>
        </w:rPr>
        <w:t xml:space="preserve"> timely, meaningful and </w:t>
      </w:r>
      <w:r w:rsidR="00E40FBA" w:rsidRPr="00240B80">
        <w:rPr>
          <w:color w:val="auto"/>
        </w:rPr>
        <w:t xml:space="preserve">appropriate support services </w:t>
      </w:r>
      <w:r w:rsidR="003F2C0B" w:rsidRPr="00240B80">
        <w:rPr>
          <w:color w:val="auto"/>
        </w:rPr>
        <w:t>to</w:t>
      </w:r>
    </w:p>
    <w:p w14:paraId="6AA0679F" w14:textId="485503C6" w:rsidR="00A75424" w:rsidRPr="00240B80" w:rsidRDefault="00A75424" w:rsidP="00A75424">
      <w:pPr>
        <w:numPr>
          <w:ilvl w:val="0"/>
          <w:numId w:val="12"/>
        </w:numPr>
        <w:tabs>
          <w:tab w:val="clear" w:pos="284"/>
        </w:tabs>
        <w:spacing w:after="160" w:line="278" w:lineRule="auto"/>
        <w:rPr>
          <w:color w:val="auto"/>
        </w:rPr>
      </w:pPr>
      <w:r w:rsidRPr="00240B80">
        <w:rPr>
          <w:color w:val="auto"/>
        </w:rPr>
        <w:t>Any male adult survivor of childhood sexual abuse</w:t>
      </w:r>
      <w:r w:rsidR="004F3317" w:rsidRPr="00240B80">
        <w:rPr>
          <w:color w:val="auto"/>
        </w:rPr>
        <w:t xml:space="preserve"> (18+)</w:t>
      </w:r>
    </w:p>
    <w:p w14:paraId="26B42E55" w14:textId="77777777" w:rsidR="00A75424" w:rsidRPr="00240B80" w:rsidRDefault="00A75424" w:rsidP="00A75424">
      <w:pPr>
        <w:numPr>
          <w:ilvl w:val="0"/>
          <w:numId w:val="12"/>
        </w:numPr>
        <w:tabs>
          <w:tab w:val="clear" w:pos="284"/>
        </w:tabs>
        <w:spacing w:after="160" w:line="278" w:lineRule="auto"/>
        <w:rPr>
          <w:color w:val="auto"/>
        </w:rPr>
      </w:pPr>
      <w:r w:rsidRPr="00240B80">
        <w:rPr>
          <w:color w:val="auto"/>
        </w:rPr>
        <w:t>Any male adult survivor of rape or sexual assault outside an intimate partner relationship</w:t>
      </w:r>
    </w:p>
    <w:p w14:paraId="6962381C" w14:textId="77777777" w:rsidR="00A75424" w:rsidRPr="00240B80" w:rsidRDefault="00A75424" w:rsidP="00A75424">
      <w:pPr>
        <w:numPr>
          <w:ilvl w:val="0"/>
          <w:numId w:val="12"/>
        </w:numPr>
        <w:tabs>
          <w:tab w:val="clear" w:pos="284"/>
        </w:tabs>
        <w:spacing w:after="160" w:line="278" w:lineRule="auto"/>
        <w:rPr>
          <w:color w:val="auto"/>
        </w:rPr>
      </w:pPr>
      <w:r w:rsidRPr="00240B80">
        <w:rPr>
          <w:color w:val="auto"/>
        </w:rPr>
        <w:t xml:space="preserve">Any male adult survivor of sexual assault that may have occurred in a past intimate partner relationship, but where the primary need identified is around the impact of sexual violence and abuse, rather than domestic abuse (and is not in receipt of other related support).  </w:t>
      </w:r>
    </w:p>
    <w:p w14:paraId="780F8414" w14:textId="77777777" w:rsidR="00A75424" w:rsidRPr="00240B80" w:rsidRDefault="00A75424" w:rsidP="00A75424">
      <w:pPr>
        <w:numPr>
          <w:ilvl w:val="0"/>
          <w:numId w:val="12"/>
        </w:numPr>
        <w:tabs>
          <w:tab w:val="clear" w:pos="284"/>
        </w:tabs>
        <w:spacing w:after="160" w:line="278" w:lineRule="auto"/>
        <w:rPr>
          <w:color w:val="auto"/>
        </w:rPr>
      </w:pPr>
      <w:r w:rsidRPr="00240B80">
        <w:rPr>
          <w:color w:val="auto"/>
        </w:rPr>
        <w:t xml:space="preserve">The support must be for all survivors, irrespective of whether they have reported to the police and will be available before, during and after any criminal investigation or procedures. </w:t>
      </w:r>
    </w:p>
    <w:p w14:paraId="064AE16A" w14:textId="77777777" w:rsidR="00A75424" w:rsidRPr="00240B80" w:rsidRDefault="00A75424" w:rsidP="00A75424">
      <w:pPr>
        <w:tabs>
          <w:tab w:val="clear" w:pos="284"/>
        </w:tabs>
        <w:spacing w:after="160" w:line="278" w:lineRule="auto"/>
        <w:rPr>
          <w:rFonts w:eastAsiaTheme="minorHAnsi"/>
          <w:color w:val="auto"/>
        </w:rPr>
      </w:pPr>
      <w:r w:rsidRPr="00240B80">
        <w:rPr>
          <w:rFonts w:eastAsiaTheme="minorHAnsi"/>
          <w:color w:val="auto"/>
        </w:rPr>
        <w:t>Provide specialist, trauma-informed, confidential support that achieves the following outcomes for men:</w:t>
      </w:r>
    </w:p>
    <w:p w14:paraId="01B65396" w14:textId="77777777" w:rsidR="00A75424" w:rsidRPr="00240B80" w:rsidRDefault="00A75424" w:rsidP="00A75424">
      <w:pPr>
        <w:numPr>
          <w:ilvl w:val="0"/>
          <w:numId w:val="14"/>
        </w:numPr>
        <w:tabs>
          <w:tab w:val="clear" w:pos="284"/>
        </w:tabs>
        <w:spacing w:after="160" w:line="278" w:lineRule="auto"/>
        <w:rPr>
          <w:color w:val="auto"/>
        </w:rPr>
      </w:pPr>
      <w:bookmarkStart w:id="41" w:name="_Hlk214981627"/>
      <w:r w:rsidRPr="00240B80">
        <w:rPr>
          <w:color w:val="auto"/>
        </w:rPr>
        <w:t>Reduce the severity of trauma-related symptoms like flashbacks, nightmares, intrusive thoughts, avoidance</w:t>
      </w:r>
    </w:p>
    <w:p w14:paraId="4AB15E2F" w14:textId="77777777" w:rsidR="00A75424" w:rsidRPr="00240B80" w:rsidRDefault="00A75424" w:rsidP="00A75424">
      <w:pPr>
        <w:numPr>
          <w:ilvl w:val="0"/>
          <w:numId w:val="14"/>
        </w:numPr>
        <w:tabs>
          <w:tab w:val="clear" w:pos="284"/>
        </w:tabs>
        <w:spacing w:after="160" w:line="278" w:lineRule="auto"/>
        <w:rPr>
          <w:color w:val="auto"/>
        </w:rPr>
      </w:pPr>
      <w:r w:rsidRPr="00240B80">
        <w:rPr>
          <w:color w:val="auto"/>
        </w:rPr>
        <w:t>Improve physical and psychological safety</w:t>
      </w:r>
    </w:p>
    <w:p w14:paraId="11770FDD" w14:textId="01CA5A08" w:rsidR="00A75424" w:rsidRPr="00240B80" w:rsidRDefault="00A75424" w:rsidP="00A75424">
      <w:pPr>
        <w:numPr>
          <w:ilvl w:val="0"/>
          <w:numId w:val="14"/>
        </w:numPr>
        <w:tabs>
          <w:tab w:val="clear" w:pos="284"/>
        </w:tabs>
        <w:spacing w:after="160" w:line="278" w:lineRule="auto"/>
        <w:rPr>
          <w:color w:val="auto"/>
        </w:rPr>
      </w:pPr>
      <w:r w:rsidRPr="00240B80">
        <w:rPr>
          <w:color w:val="auto"/>
        </w:rPr>
        <w:t>Support increased feelings of confidence</w:t>
      </w:r>
      <w:r w:rsidR="00834376">
        <w:rPr>
          <w:color w:val="auto"/>
        </w:rPr>
        <w:t>, wellbeing</w:t>
      </w:r>
      <w:r w:rsidRPr="00240B80">
        <w:rPr>
          <w:color w:val="auto"/>
        </w:rPr>
        <w:t xml:space="preserve"> and resilience</w:t>
      </w:r>
    </w:p>
    <w:p w14:paraId="1FA85326" w14:textId="77777777" w:rsidR="00A75424" w:rsidRPr="00240B80" w:rsidRDefault="00A75424" w:rsidP="00A75424">
      <w:pPr>
        <w:numPr>
          <w:ilvl w:val="0"/>
          <w:numId w:val="14"/>
        </w:numPr>
        <w:tabs>
          <w:tab w:val="clear" w:pos="284"/>
        </w:tabs>
        <w:spacing w:after="160" w:line="278" w:lineRule="auto"/>
        <w:rPr>
          <w:color w:val="auto"/>
        </w:rPr>
      </w:pPr>
      <w:r w:rsidRPr="00240B80">
        <w:rPr>
          <w:color w:val="auto"/>
        </w:rPr>
        <w:t>Increase a sense of belonging and increased connection to others, for example feel more connected to other survivors and their local community</w:t>
      </w:r>
    </w:p>
    <w:p w14:paraId="178AA5AF" w14:textId="77777777" w:rsidR="00A75424" w:rsidRPr="00240B80" w:rsidRDefault="00A75424" w:rsidP="00A75424">
      <w:pPr>
        <w:numPr>
          <w:ilvl w:val="0"/>
          <w:numId w:val="14"/>
        </w:numPr>
        <w:tabs>
          <w:tab w:val="clear" w:pos="284"/>
        </w:tabs>
        <w:spacing w:after="160" w:line="278" w:lineRule="auto"/>
        <w:rPr>
          <w:color w:val="auto"/>
        </w:rPr>
      </w:pPr>
      <w:r w:rsidRPr="00240B80">
        <w:rPr>
          <w:color w:val="auto"/>
        </w:rPr>
        <w:t>Improve relationships and ability to set boundaries</w:t>
      </w:r>
    </w:p>
    <w:p w14:paraId="3D02EBFD" w14:textId="77777777" w:rsidR="00A75424" w:rsidRDefault="00A75424" w:rsidP="00A75424">
      <w:pPr>
        <w:numPr>
          <w:ilvl w:val="0"/>
          <w:numId w:val="14"/>
        </w:numPr>
        <w:tabs>
          <w:tab w:val="clear" w:pos="284"/>
        </w:tabs>
        <w:spacing w:after="160" w:line="278" w:lineRule="auto"/>
        <w:rPr>
          <w:color w:val="auto"/>
        </w:rPr>
      </w:pPr>
      <w:r w:rsidRPr="00240B80">
        <w:rPr>
          <w:color w:val="auto"/>
        </w:rPr>
        <w:t>Improve quality of life, mood, daily functioning and overall wellbeing</w:t>
      </w:r>
    </w:p>
    <w:p w14:paraId="2424FE8A" w14:textId="65036925" w:rsidR="000E5EF9" w:rsidRPr="006D1B9A" w:rsidRDefault="00B13145" w:rsidP="00A75424">
      <w:pPr>
        <w:numPr>
          <w:ilvl w:val="0"/>
          <w:numId w:val="14"/>
        </w:numPr>
        <w:tabs>
          <w:tab w:val="clear" w:pos="284"/>
        </w:tabs>
        <w:spacing w:after="160" w:line="278" w:lineRule="auto"/>
        <w:rPr>
          <w:color w:val="auto"/>
          <w:szCs w:val="22"/>
        </w:rPr>
      </w:pPr>
      <w:r>
        <w:rPr>
          <w:rFonts w:eastAsia="Calibri" w:cs="Arial"/>
          <w:color w:val="auto"/>
          <w:kern w:val="2"/>
          <w:szCs w:val="22"/>
          <w14:ligatures w14:val="standardContextual"/>
        </w:rPr>
        <w:lastRenderedPageBreak/>
        <w:t>B</w:t>
      </w:r>
      <w:r w:rsidR="000E5EF9" w:rsidRPr="000E5EF9">
        <w:rPr>
          <w:rFonts w:eastAsia="Calibri" w:cs="Arial"/>
          <w:color w:val="auto"/>
          <w:kern w:val="2"/>
          <w:szCs w:val="22"/>
          <w14:ligatures w14:val="standardContextual"/>
        </w:rPr>
        <w:t>etter able to cope with aspects of everyday life </w:t>
      </w:r>
    </w:p>
    <w:p w14:paraId="04C45D23" w14:textId="77777777" w:rsidR="006D1B9A" w:rsidRPr="006D1B9A" w:rsidRDefault="006D1B9A" w:rsidP="006D1B9A">
      <w:pPr>
        <w:pStyle w:val="ListParagraph"/>
        <w:numPr>
          <w:ilvl w:val="0"/>
          <w:numId w:val="14"/>
        </w:numPr>
        <w:tabs>
          <w:tab w:val="clear" w:pos="284"/>
        </w:tabs>
        <w:spacing w:afterLines="0" w:after="0" w:line="240" w:lineRule="auto"/>
        <w:jc w:val="both"/>
        <w:textAlignment w:val="baseline"/>
        <w:rPr>
          <w:rFonts w:eastAsia="Calibri" w:cs="Arial"/>
          <w:color w:val="auto"/>
          <w:kern w:val="2"/>
          <w:szCs w:val="22"/>
          <w14:ligatures w14:val="standardContextual"/>
        </w:rPr>
      </w:pPr>
      <w:r w:rsidRPr="006D1B9A">
        <w:rPr>
          <w:rFonts w:eastAsia="Calibri" w:cs="Arial"/>
          <w:color w:val="auto"/>
          <w:kern w:val="2"/>
          <w:szCs w:val="22"/>
          <w14:ligatures w14:val="standardContextual"/>
        </w:rPr>
        <w:t>Better informed and empowered to act</w:t>
      </w:r>
    </w:p>
    <w:p w14:paraId="27041622" w14:textId="77777777" w:rsidR="006D1B9A" w:rsidRPr="000E5EF9" w:rsidRDefault="006D1B9A" w:rsidP="006D1B9A">
      <w:pPr>
        <w:tabs>
          <w:tab w:val="clear" w:pos="284"/>
        </w:tabs>
        <w:spacing w:after="160" w:line="278" w:lineRule="auto"/>
        <w:ind w:left="720"/>
        <w:rPr>
          <w:color w:val="auto"/>
          <w:szCs w:val="22"/>
        </w:rPr>
      </w:pPr>
    </w:p>
    <w:bookmarkEnd w:id="41"/>
    <w:p w14:paraId="4405CBF0" w14:textId="7364197A" w:rsidR="004A0185" w:rsidRPr="00195BA4" w:rsidRDefault="0014383E" w:rsidP="00CA23A1">
      <w:pPr>
        <w:rPr>
          <w:b/>
          <w:bCs/>
          <w:color w:val="auto"/>
        </w:rPr>
      </w:pPr>
      <w:r w:rsidRPr="00195BA4">
        <w:rPr>
          <w:b/>
          <w:bCs/>
          <w:color w:val="auto"/>
        </w:rPr>
        <w:t>Deliverables</w:t>
      </w:r>
      <w:r w:rsidR="008A56C4">
        <w:rPr>
          <w:b/>
          <w:bCs/>
          <w:color w:val="auto"/>
        </w:rPr>
        <w:t>:</w:t>
      </w:r>
    </w:p>
    <w:p w14:paraId="5F9CE9D1" w14:textId="4C314EED" w:rsidR="004A0185" w:rsidRPr="00ED1167" w:rsidRDefault="00B5423E" w:rsidP="00CA23A1">
      <w:pPr>
        <w:rPr>
          <w:color w:val="auto"/>
        </w:rPr>
      </w:pPr>
      <w:r w:rsidRPr="00B5423E">
        <w:rPr>
          <w:color w:val="auto"/>
        </w:rPr>
        <w:t>The contract is expected to run for a duration of five years (structured as 1+2+2), commencing on 1 February 2026</w:t>
      </w:r>
      <w:r w:rsidR="004420E2">
        <w:rPr>
          <w:color w:val="auto"/>
        </w:rPr>
        <w:t xml:space="preserve">. </w:t>
      </w:r>
      <w:r w:rsidR="0014383E" w:rsidRPr="00ED1167">
        <w:rPr>
          <w:color w:val="auto"/>
        </w:rPr>
        <w:t>T</w:t>
      </w:r>
      <w:r w:rsidR="004A0185" w:rsidRPr="00ED1167">
        <w:rPr>
          <w:color w:val="auto"/>
        </w:rPr>
        <w:t>he deliverables (quantities, due dates/duration, etc.).</w:t>
      </w:r>
      <w:r w:rsidR="00CF48D3" w:rsidRPr="00ED1167">
        <w:rPr>
          <w:color w:val="auto"/>
        </w:rPr>
        <w:t xml:space="preserve"> to </w:t>
      </w:r>
      <w:r w:rsidR="00CF48D3" w:rsidRPr="00F943A6">
        <w:rPr>
          <w:color w:val="auto"/>
        </w:rPr>
        <w:t>be submitted via the</w:t>
      </w:r>
      <w:r w:rsidR="00D740D7" w:rsidRPr="00F943A6">
        <w:rPr>
          <w:color w:val="auto"/>
        </w:rPr>
        <w:t xml:space="preserve"> Proposal Submission Template </w:t>
      </w:r>
      <w:r w:rsidR="00D740D7" w:rsidRPr="003F50C7">
        <w:rPr>
          <w:b/>
          <w:bCs/>
          <w:color w:val="auto"/>
        </w:rPr>
        <w:t>Appendix</w:t>
      </w:r>
      <w:r w:rsidR="00F943A6" w:rsidRPr="003F50C7">
        <w:rPr>
          <w:b/>
          <w:bCs/>
          <w:color w:val="auto"/>
        </w:rPr>
        <w:t xml:space="preserve"> 2</w:t>
      </w:r>
    </w:p>
    <w:p w14:paraId="4BB01B83" w14:textId="2EB6153A" w:rsidR="00D740D7" w:rsidRPr="00ED1167" w:rsidRDefault="00A01145" w:rsidP="00982902">
      <w:pPr>
        <w:pStyle w:val="ListParagraph"/>
        <w:numPr>
          <w:ilvl w:val="0"/>
          <w:numId w:val="15"/>
        </w:numPr>
        <w:spacing w:after="240"/>
        <w:rPr>
          <w:color w:val="auto"/>
        </w:rPr>
      </w:pPr>
      <w:r>
        <w:rPr>
          <w:color w:val="auto"/>
        </w:rPr>
        <w:t>Minimum expectation is to</w:t>
      </w:r>
      <w:r w:rsidR="00D740D7" w:rsidRPr="00ED1167">
        <w:rPr>
          <w:color w:val="auto"/>
        </w:rPr>
        <w:t xml:space="preserve"> deliver</w:t>
      </w:r>
      <w:r w:rsidR="0036102D" w:rsidRPr="00ED1167">
        <w:rPr>
          <w:color w:val="auto"/>
        </w:rPr>
        <w:t xml:space="preserve"> effective support </w:t>
      </w:r>
      <w:r w:rsidR="006749A5">
        <w:rPr>
          <w:color w:val="auto"/>
        </w:rPr>
        <w:t>to</w:t>
      </w:r>
      <w:r w:rsidR="00635CEA">
        <w:rPr>
          <w:color w:val="auto"/>
        </w:rPr>
        <w:t xml:space="preserve"> a minimum of</w:t>
      </w:r>
      <w:r w:rsidR="0036102D" w:rsidRPr="00ED1167">
        <w:rPr>
          <w:color w:val="auto"/>
        </w:rPr>
        <w:t xml:space="preserve"> 40 male </w:t>
      </w:r>
      <w:r w:rsidR="00B4617A" w:rsidRPr="00ED1167">
        <w:rPr>
          <w:color w:val="auto"/>
        </w:rPr>
        <w:t xml:space="preserve">adult </w:t>
      </w:r>
      <w:r w:rsidR="0036102D" w:rsidRPr="00ED1167">
        <w:rPr>
          <w:color w:val="auto"/>
        </w:rPr>
        <w:t xml:space="preserve">survivors of </w:t>
      </w:r>
      <w:r w:rsidR="00B4617A" w:rsidRPr="00ED1167">
        <w:rPr>
          <w:color w:val="auto"/>
        </w:rPr>
        <w:t xml:space="preserve">rape or </w:t>
      </w:r>
      <w:r w:rsidR="0036102D" w:rsidRPr="00ED1167">
        <w:rPr>
          <w:color w:val="auto"/>
        </w:rPr>
        <w:t>sexual abuse</w:t>
      </w:r>
      <w:r w:rsidR="006749A5">
        <w:rPr>
          <w:color w:val="auto"/>
        </w:rPr>
        <w:t xml:space="preserve"> a year</w:t>
      </w:r>
      <w:r>
        <w:rPr>
          <w:color w:val="auto"/>
        </w:rPr>
        <w:t>.</w:t>
      </w:r>
    </w:p>
    <w:p w14:paraId="63E78F0B" w14:textId="554AFD1D" w:rsidR="00486B03" w:rsidRPr="00ED1167" w:rsidRDefault="00486B03" w:rsidP="00982902">
      <w:pPr>
        <w:pStyle w:val="ListParagraph"/>
        <w:numPr>
          <w:ilvl w:val="0"/>
          <w:numId w:val="15"/>
        </w:numPr>
        <w:spacing w:after="240"/>
        <w:rPr>
          <w:color w:val="auto"/>
        </w:rPr>
      </w:pPr>
      <w:r w:rsidRPr="00ED1167">
        <w:rPr>
          <w:color w:val="auto"/>
        </w:rPr>
        <w:t>To deliver accurate and effective monitoring as per the contract requirements</w:t>
      </w:r>
      <w:r w:rsidR="00863778" w:rsidRPr="00ED1167">
        <w:rPr>
          <w:color w:val="auto"/>
        </w:rPr>
        <w:t xml:space="preserve"> typically quarterly contract reviews and bi</w:t>
      </w:r>
      <w:r w:rsidR="00DE2936">
        <w:rPr>
          <w:color w:val="auto"/>
        </w:rPr>
        <w:t>-</w:t>
      </w:r>
      <w:r w:rsidR="00863778" w:rsidRPr="00ED1167">
        <w:rPr>
          <w:color w:val="auto"/>
        </w:rPr>
        <w:t>annual Ministry of Justice</w:t>
      </w:r>
      <w:r w:rsidR="00CA202C" w:rsidRPr="00ED1167">
        <w:rPr>
          <w:color w:val="auto"/>
        </w:rPr>
        <w:t xml:space="preserve"> reporting</w:t>
      </w:r>
      <w:r w:rsidR="00DE2936">
        <w:rPr>
          <w:color w:val="auto"/>
        </w:rPr>
        <w:t>.</w:t>
      </w:r>
    </w:p>
    <w:p w14:paraId="2101CD40" w14:textId="081065E8" w:rsidR="00CA202C" w:rsidRPr="00ED1167" w:rsidRDefault="00CA202C" w:rsidP="00982902">
      <w:pPr>
        <w:pStyle w:val="ListParagraph"/>
        <w:numPr>
          <w:ilvl w:val="0"/>
          <w:numId w:val="15"/>
        </w:numPr>
        <w:spacing w:after="240"/>
        <w:rPr>
          <w:color w:val="auto"/>
        </w:rPr>
      </w:pPr>
      <w:r w:rsidRPr="00ED1167">
        <w:rPr>
          <w:color w:val="auto"/>
        </w:rPr>
        <w:t xml:space="preserve">To </w:t>
      </w:r>
      <w:r w:rsidR="00CA4511" w:rsidRPr="00ED1167">
        <w:rPr>
          <w:color w:val="auto"/>
        </w:rPr>
        <w:t>fully engage as a key partner in the overall</w:t>
      </w:r>
      <w:r w:rsidR="009F4DC2" w:rsidRPr="00ED1167">
        <w:rPr>
          <w:color w:val="auto"/>
        </w:rPr>
        <w:t xml:space="preserve"> commissioned sexual violence</w:t>
      </w:r>
      <w:r w:rsidR="0078072E" w:rsidRPr="00ED1167">
        <w:rPr>
          <w:color w:val="auto"/>
        </w:rPr>
        <w:t xml:space="preserve"> contract.</w:t>
      </w:r>
    </w:p>
    <w:p w14:paraId="58562FF9" w14:textId="09998E21" w:rsidR="00736645" w:rsidRPr="00ED1167" w:rsidRDefault="00736645" w:rsidP="00982902">
      <w:pPr>
        <w:pStyle w:val="ListParagraph"/>
        <w:numPr>
          <w:ilvl w:val="0"/>
          <w:numId w:val="15"/>
        </w:numPr>
        <w:spacing w:after="240"/>
        <w:rPr>
          <w:color w:val="auto"/>
        </w:rPr>
      </w:pPr>
      <w:r w:rsidRPr="00ED1167">
        <w:rPr>
          <w:color w:val="auto"/>
        </w:rPr>
        <w:t xml:space="preserve">To embed our </w:t>
      </w:r>
      <w:r w:rsidR="00DE2936">
        <w:rPr>
          <w:color w:val="auto"/>
        </w:rPr>
        <w:t xml:space="preserve">partnership </w:t>
      </w:r>
      <w:r w:rsidRPr="00ED1167">
        <w:rPr>
          <w:color w:val="auto"/>
        </w:rPr>
        <w:t>philosophy</w:t>
      </w:r>
      <w:r w:rsidR="001576D1" w:rsidRPr="00ED1167">
        <w:rPr>
          <w:color w:val="auto"/>
        </w:rPr>
        <w:t xml:space="preserve"> into the delivery of support to male adult survivors of rape or sexual abuse</w:t>
      </w:r>
      <w:r w:rsidR="00DE2936">
        <w:rPr>
          <w:color w:val="auto"/>
        </w:rPr>
        <w:t>.</w:t>
      </w:r>
    </w:p>
    <w:p w14:paraId="4293696E" w14:textId="2C1A12D7" w:rsidR="002F5BB9" w:rsidRPr="00A01145" w:rsidRDefault="002F5BB9" w:rsidP="002F5BB9">
      <w:pPr>
        <w:rPr>
          <w:b/>
          <w:color w:val="auto"/>
        </w:rPr>
      </w:pPr>
      <w:r>
        <w:rPr>
          <w:color w:val="auto"/>
        </w:rPr>
        <w:t xml:space="preserve"> </w:t>
      </w:r>
      <w:bookmarkStart w:id="42" w:name="_Toc201225915"/>
      <w:r w:rsidRPr="00A01145">
        <w:rPr>
          <w:b/>
          <w:color w:val="auto"/>
        </w:rPr>
        <w:t>Our Philosophy as a</w:t>
      </w:r>
      <w:r w:rsidR="00B14224" w:rsidRPr="00A01145">
        <w:rPr>
          <w:b/>
          <w:color w:val="auto"/>
        </w:rPr>
        <w:t xml:space="preserve"> Sexual Violence </w:t>
      </w:r>
      <w:bookmarkEnd w:id="42"/>
      <w:r w:rsidR="00A01145" w:rsidRPr="00A01145">
        <w:rPr>
          <w:b/>
          <w:color w:val="auto"/>
        </w:rPr>
        <w:t>Support Partnership</w:t>
      </w:r>
      <w:r w:rsidR="00822229" w:rsidRPr="00A01145">
        <w:rPr>
          <w:b/>
          <w:color w:val="auto"/>
        </w:rPr>
        <w:t>:</w:t>
      </w:r>
    </w:p>
    <w:p w14:paraId="2C408704" w14:textId="77777777" w:rsidR="002F5BB9" w:rsidRPr="0063301C" w:rsidRDefault="002F5BB9" w:rsidP="00ED1167">
      <w:pPr>
        <w:spacing w:after="240"/>
        <w:rPr>
          <w:color w:val="auto"/>
        </w:rPr>
      </w:pPr>
      <w:r w:rsidRPr="0063301C">
        <w:rPr>
          <w:color w:val="auto"/>
        </w:rPr>
        <w:t>Some guiding principles of our approach to service accessibility and reaching hidden or marginalised communities include:</w:t>
      </w:r>
    </w:p>
    <w:p w14:paraId="0959354F" w14:textId="77777777" w:rsidR="002F5BB9" w:rsidRPr="0063301C" w:rsidRDefault="002F5BB9" w:rsidP="00982902">
      <w:pPr>
        <w:pStyle w:val="ListParagraph"/>
        <w:numPr>
          <w:ilvl w:val="0"/>
          <w:numId w:val="16"/>
        </w:numPr>
        <w:spacing w:after="240"/>
        <w:rPr>
          <w:color w:val="auto"/>
        </w:rPr>
      </w:pPr>
      <w:r w:rsidRPr="0063301C">
        <w:rPr>
          <w:color w:val="auto"/>
        </w:rPr>
        <w:t>Give all survivors choices and work in a flexible way that offers variety in types, times and locations of support; for instance:</w:t>
      </w:r>
    </w:p>
    <w:p w14:paraId="3E5ED717" w14:textId="77777777" w:rsidR="002F5BB9" w:rsidRPr="0063301C" w:rsidRDefault="002F5BB9" w:rsidP="00982902">
      <w:pPr>
        <w:pStyle w:val="ListParagraph"/>
        <w:numPr>
          <w:ilvl w:val="0"/>
          <w:numId w:val="16"/>
        </w:numPr>
        <w:spacing w:after="240"/>
        <w:rPr>
          <w:color w:val="auto"/>
        </w:rPr>
      </w:pPr>
      <w:r w:rsidRPr="0063301C">
        <w:rPr>
          <w:color w:val="auto"/>
        </w:rPr>
        <w:t>Offering choice of gender / sex of their support worker or therapist.</w:t>
      </w:r>
    </w:p>
    <w:p w14:paraId="576E5A75" w14:textId="77777777" w:rsidR="002F5BB9" w:rsidRPr="0063301C" w:rsidRDefault="002F5BB9" w:rsidP="00982902">
      <w:pPr>
        <w:pStyle w:val="ListParagraph"/>
        <w:numPr>
          <w:ilvl w:val="0"/>
          <w:numId w:val="16"/>
        </w:numPr>
        <w:spacing w:after="240"/>
        <w:rPr>
          <w:color w:val="auto"/>
        </w:rPr>
      </w:pPr>
      <w:r w:rsidRPr="0063301C">
        <w:rPr>
          <w:color w:val="auto"/>
        </w:rPr>
        <w:t>Recognising that trauma-focussed interventions alone are not sufficient, or are not suitable for everyone, offering support that incorporates body-work (e.g. trauma-sensitive yoga; reflexology; shiatsu) to support feelings of safety within their body.</w:t>
      </w:r>
    </w:p>
    <w:p w14:paraId="3F9110D2" w14:textId="77777777" w:rsidR="002F5BB9" w:rsidRPr="0063301C" w:rsidRDefault="002F5BB9" w:rsidP="00982902">
      <w:pPr>
        <w:pStyle w:val="ListParagraph"/>
        <w:numPr>
          <w:ilvl w:val="0"/>
          <w:numId w:val="16"/>
        </w:numPr>
        <w:spacing w:after="240"/>
        <w:rPr>
          <w:color w:val="auto"/>
        </w:rPr>
      </w:pPr>
      <w:r w:rsidRPr="0063301C">
        <w:rPr>
          <w:color w:val="auto"/>
        </w:rPr>
        <w:t>Not limiting delivery to set locations; offering choice in where to meet and, where preferred by survivors, offering remote support options or leveraging the therapeutic benefits of nature by delivering support outdoors.</w:t>
      </w:r>
    </w:p>
    <w:p w14:paraId="1127855A" w14:textId="74564B41" w:rsidR="004769C5" w:rsidRPr="0062771B" w:rsidRDefault="004769C5" w:rsidP="004769C5">
      <w:pPr>
        <w:rPr>
          <w:b/>
          <w:color w:val="auto"/>
        </w:rPr>
      </w:pPr>
      <w:r w:rsidRPr="0062771B">
        <w:rPr>
          <w:b/>
          <w:color w:val="auto"/>
        </w:rPr>
        <w:t>Outcome recording and reporting</w:t>
      </w:r>
      <w:r w:rsidR="0062771B">
        <w:rPr>
          <w:b/>
          <w:color w:val="auto"/>
        </w:rPr>
        <w:t>:</w:t>
      </w:r>
    </w:p>
    <w:p w14:paraId="35B8D4A0" w14:textId="6D30F904" w:rsidR="004769C5" w:rsidRPr="00FE273E" w:rsidRDefault="004769C5" w:rsidP="004769C5">
      <w:pPr>
        <w:rPr>
          <w:color w:val="auto"/>
        </w:rPr>
      </w:pPr>
      <w:bookmarkStart w:id="43" w:name="_Hlk214982302"/>
      <w:r w:rsidRPr="00FE273E">
        <w:rPr>
          <w:color w:val="auto"/>
        </w:rPr>
        <w:t>Collect impact data as above and outcome data that monitors;</w:t>
      </w:r>
    </w:p>
    <w:p w14:paraId="3B2B4B90" w14:textId="3A7EE0C8" w:rsidR="004769C5" w:rsidRPr="00FE273E" w:rsidRDefault="00133BBC" w:rsidP="00982902">
      <w:pPr>
        <w:numPr>
          <w:ilvl w:val="0"/>
          <w:numId w:val="13"/>
        </w:numPr>
        <w:tabs>
          <w:tab w:val="clear" w:pos="284"/>
        </w:tabs>
        <w:spacing w:after="0" w:line="240" w:lineRule="auto"/>
        <w:rPr>
          <w:color w:val="auto"/>
        </w:rPr>
      </w:pPr>
      <w:r>
        <w:rPr>
          <w:color w:val="auto"/>
        </w:rPr>
        <w:t>How m</w:t>
      </w:r>
      <w:r w:rsidR="004769C5" w:rsidRPr="00FE273E">
        <w:rPr>
          <w:color w:val="auto"/>
        </w:rPr>
        <w:t>en make progress against their personal recovery goals (E.g Goal-Based Outcomes tool).</w:t>
      </w:r>
    </w:p>
    <w:p w14:paraId="70AAA0D7" w14:textId="7AC6ADFE" w:rsidR="004769C5" w:rsidRPr="00FE273E" w:rsidRDefault="005A492B" w:rsidP="00982902">
      <w:pPr>
        <w:numPr>
          <w:ilvl w:val="0"/>
          <w:numId w:val="13"/>
        </w:numPr>
        <w:tabs>
          <w:tab w:val="clear" w:pos="284"/>
        </w:tabs>
        <w:spacing w:after="0" w:line="240" w:lineRule="auto"/>
        <w:rPr>
          <w:color w:val="auto"/>
        </w:rPr>
      </w:pPr>
      <w:r>
        <w:rPr>
          <w:color w:val="auto"/>
        </w:rPr>
        <w:t>How the</w:t>
      </w:r>
      <w:r w:rsidR="004769C5" w:rsidRPr="00FE273E">
        <w:rPr>
          <w:color w:val="auto"/>
        </w:rPr>
        <w:t xml:space="preserve"> quality of </w:t>
      </w:r>
      <w:r w:rsidR="00680DFF" w:rsidRPr="00FE273E">
        <w:rPr>
          <w:color w:val="auto"/>
        </w:rPr>
        <w:t>Men’s</w:t>
      </w:r>
      <w:r w:rsidR="004769C5" w:rsidRPr="00FE273E">
        <w:rPr>
          <w:color w:val="auto"/>
        </w:rPr>
        <w:t xml:space="preserve"> lives </w:t>
      </w:r>
      <w:proofErr w:type="gramStart"/>
      <w:r w:rsidRPr="00FE273E">
        <w:rPr>
          <w:color w:val="auto"/>
        </w:rPr>
        <w:t>improve</w:t>
      </w:r>
      <w:proofErr w:type="gramEnd"/>
      <w:r w:rsidR="004769C5" w:rsidRPr="00FE273E">
        <w:rPr>
          <w:color w:val="auto"/>
        </w:rPr>
        <w:t xml:space="preserve"> (</w:t>
      </w:r>
      <w:proofErr w:type="spellStart"/>
      <w:r w:rsidR="004769C5" w:rsidRPr="00FE273E">
        <w:rPr>
          <w:color w:val="auto"/>
        </w:rPr>
        <w:t>E.g</w:t>
      </w:r>
      <w:proofErr w:type="spellEnd"/>
      <w:r w:rsidR="004769C5" w:rsidRPr="00FE273E">
        <w:rPr>
          <w:color w:val="auto"/>
        </w:rPr>
        <w:t xml:space="preserve"> Recovering Quality of Life, </w:t>
      </w:r>
      <w:r w:rsidR="00F467FC">
        <w:rPr>
          <w:color w:val="auto"/>
        </w:rPr>
        <w:t xml:space="preserve">Core-10, </w:t>
      </w:r>
      <w:r w:rsidR="004769C5" w:rsidRPr="00FE273E">
        <w:rPr>
          <w:color w:val="auto"/>
        </w:rPr>
        <w:t>ReQoL-10 enables service users to self-report on what matters most to them and provide them to evaluate their progress on the recovery journey)</w:t>
      </w:r>
      <w:r w:rsidR="00680DFF">
        <w:rPr>
          <w:color w:val="auto"/>
        </w:rPr>
        <w:t>.</w:t>
      </w:r>
    </w:p>
    <w:p w14:paraId="7E696664" w14:textId="330DE9A0" w:rsidR="004769C5" w:rsidRDefault="004769C5" w:rsidP="00982902">
      <w:pPr>
        <w:numPr>
          <w:ilvl w:val="0"/>
          <w:numId w:val="13"/>
        </w:numPr>
        <w:tabs>
          <w:tab w:val="clear" w:pos="284"/>
        </w:tabs>
        <w:spacing w:after="0" w:line="240" w:lineRule="auto"/>
        <w:rPr>
          <w:color w:val="auto"/>
        </w:rPr>
      </w:pPr>
      <w:r w:rsidRPr="00FE273E">
        <w:rPr>
          <w:color w:val="auto"/>
        </w:rPr>
        <w:t>Feedback from male survivors through ongoing shared learning opportunities eg through evaluative conversations / focus groups / through lived experience feedback forums</w:t>
      </w:r>
      <w:r w:rsidR="00680DFF">
        <w:rPr>
          <w:color w:val="auto"/>
        </w:rPr>
        <w:t>.</w:t>
      </w:r>
    </w:p>
    <w:p w14:paraId="4437C287" w14:textId="3067BBB6" w:rsidR="0004014E" w:rsidRPr="00D10DFB" w:rsidRDefault="00721BBE" w:rsidP="00982902">
      <w:pPr>
        <w:pStyle w:val="ListParagraph"/>
        <w:numPr>
          <w:ilvl w:val="0"/>
          <w:numId w:val="13"/>
        </w:numPr>
        <w:spacing w:after="240"/>
        <w:rPr>
          <w:color w:val="auto"/>
        </w:rPr>
      </w:pPr>
      <w:r w:rsidRPr="00721BBE">
        <w:rPr>
          <w:color w:val="auto"/>
        </w:rPr>
        <w:lastRenderedPageBreak/>
        <w:t>Provi</w:t>
      </w:r>
      <w:r w:rsidR="00D10DFB">
        <w:rPr>
          <w:color w:val="auto"/>
        </w:rPr>
        <w:t>sion of</w:t>
      </w:r>
      <w:r w:rsidRPr="00721BBE">
        <w:rPr>
          <w:color w:val="auto"/>
        </w:rPr>
        <w:t xml:space="preserve"> quarterly outcome reporting, financial reporting on </w:t>
      </w:r>
      <w:proofErr w:type="gramStart"/>
      <w:r w:rsidRPr="00721BBE">
        <w:rPr>
          <w:color w:val="auto"/>
        </w:rPr>
        <w:t>spend</w:t>
      </w:r>
      <w:proofErr w:type="gramEnd"/>
      <w:r w:rsidRPr="00721BBE">
        <w:rPr>
          <w:color w:val="auto"/>
        </w:rPr>
        <w:t xml:space="preserve"> and data as requested by the commissioner for this service. </w:t>
      </w:r>
      <w:r w:rsidR="0094479F">
        <w:rPr>
          <w:color w:val="auto"/>
        </w:rPr>
        <w:t>(</w:t>
      </w:r>
      <w:r w:rsidR="0094479F" w:rsidRPr="00721BBE">
        <w:rPr>
          <w:color w:val="auto"/>
        </w:rPr>
        <w:t>Spreadsheets</w:t>
      </w:r>
      <w:r w:rsidRPr="00721BBE">
        <w:rPr>
          <w:color w:val="auto"/>
        </w:rPr>
        <w:t xml:space="preserve"> and outcome reporting documents will be provided</w:t>
      </w:r>
      <w:r w:rsidR="00684B24">
        <w:rPr>
          <w:color w:val="auto"/>
        </w:rPr>
        <w:t xml:space="preserve"> </w:t>
      </w:r>
      <w:r w:rsidR="00726F18" w:rsidRPr="00D10DFB">
        <w:rPr>
          <w:color w:val="auto"/>
        </w:rPr>
        <w:t>to include the need to with support DRC</w:t>
      </w:r>
      <w:r w:rsidR="00987BC5">
        <w:rPr>
          <w:color w:val="auto"/>
        </w:rPr>
        <w:t>SAS</w:t>
      </w:r>
      <w:r w:rsidR="00726F18" w:rsidRPr="00D10DFB">
        <w:rPr>
          <w:color w:val="auto"/>
        </w:rPr>
        <w:t xml:space="preserve"> with their new monitoring framework aligned to the Victim Funding Strategy and Ministry of Justice requirements.</w:t>
      </w:r>
      <w:r w:rsidR="00684B24">
        <w:rPr>
          <w:color w:val="auto"/>
        </w:rPr>
        <w:t>)</w:t>
      </w:r>
    </w:p>
    <w:p w14:paraId="74882BFE" w14:textId="4A2C80BB" w:rsidR="0004014E" w:rsidRDefault="00684B24" w:rsidP="00982902">
      <w:pPr>
        <w:pStyle w:val="ListParagraph"/>
        <w:numPr>
          <w:ilvl w:val="0"/>
          <w:numId w:val="13"/>
        </w:numPr>
        <w:spacing w:after="240"/>
        <w:rPr>
          <w:color w:val="auto"/>
        </w:rPr>
      </w:pPr>
      <w:r>
        <w:rPr>
          <w:color w:val="auto"/>
        </w:rPr>
        <w:t xml:space="preserve">Information </w:t>
      </w:r>
      <w:r w:rsidR="00987BC5">
        <w:rPr>
          <w:color w:val="auto"/>
        </w:rPr>
        <w:t xml:space="preserve">that </w:t>
      </w:r>
      <w:r>
        <w:rPr>
          <w:color w:val="auto"/>
        </w:rPr>
        <w:t>enabl</w:t>
      </w:r>
      <w:r w:rsidR="00987BC5">
        <w:rPr>
          <w:color w:val="auto"/>
        </w:rPr>
        <w:t>es</w:t>
      </w:r>
      <w:r w:rsidR="00726F18" w:rsidRPr="00726F18">
        <w:rPr>
          <w:color w:val="auto"/>
        </w:rPr>
        <w:t xml:space="preserve"> the senior leadership team to respond dynamically to survivor needs, track impact, identify gaps, and ensure quality assurance. </w:t>
      </w:r>
    </w:p>
    <w:p w14:paraId="6FA06650" w14:textId="08DD1199" w:rsidR="0004014E" w:rsidRDefault="00726F18" w:rsidP="00982902">
      <w:pPr>
        <w:pStyle w:val="ListParagraph"/>
        <w:numPr>
          <w:ilvl w:val="0"/>
          <w:numId w:val="13"/>
        </w:numPr>
        <w:spacing w:after="240"/>
        <w:rPr>
          <w:color w:val="auto"/>
        </w:rPr>
      </w:pPr>
      <w:r w:rsidRPr="00726F18">
        <w:rPr>
          <w:color w:val="auto"/>
        </w:rPr>
        <w:t xml:space="preserve">Demographic data </w:t>
      </w:r>
      <w:r w:rsidR="00815254">
        <w:rPr>
          <w:color w:val="auto"/>
        </w:rPr>
        <w:t xml:space="preserve">to ensure service offer is inclusive to </w:t>
      </w:r>
      <w:r w:rsidR="001E56B9">
        <w:rPr>
          <w:color w:val="auto"/>
        </w:rPr>
        <w:t>all men as per the Equality Act 2010</w:t>
      </w:r>
    </w:p>
    <w:p w14:paraId="474779C2" w14:textId="2DD3D757" w:rsidR="00726F18" w:rsidRPr="00726F18" w:rsidRDefault="00983C5A" w:rsidP="00982902">
      <w:pPr>
        <w:pStyle w:val="ListParagraph"/>
        <w:numPr>
          <w:ilvl w:val="0"/>
          <w:numId w:val="13"/>
        </w:numPr>
        <w:spacing w:after="240"/>
        <w:rPr>
          <w:color w:val="auto"/>
        </w:rPr>
      </w:pPr>
      <w:r>
        <w:rPr>
          <w:color w:val="auto"/>
        </w:rPr>
        <w:t>Anonymous d</w:t>
      </w:r>
      <w:r w:rsidR="004764DF" w:rsidRPr="00726F18">
        <w:rPr>
          <w:color w:val="auto"/>
        </w:rPr>
        <w:t xml:space="preserve">ata </w:t>
      </w:r>
      <w:r w:rsidR="00726F18" w:rsidRPr="00726F18">
        <w:rPr>
          <w:color w:val="auto"/>
        </w:rPr>
        <w:t>gathering on perpetration and public health, contributing to national policy, research, and campaigning efforts</w:t>
      </w:r>
      <w:r w:rsidR="00987BC5">
        <w:rPr>
          <w:color w:val="auto"/>
        </w:rPr>
        <w:t xml:space="preserve"> </w:t>
      </w:r>
    </w:p>
    <w:bookmarkEnd w:id="43"/>
    <w:p w14:paraId="74F8912E" w14:textId="77777777" w:rsidR="00A01145" w:rsidRDefault="00761A59" w:rsidP="008A21EE">
      <w:pPr>
        <w:rPr>
          <w:color w:val="auto"/>
        </w:rPr>
      </w:pPr>
      <w:r w:rsidRPr="00A01145">
        <w:rPr>
          <w:b/>
          <w:bCs/>
          <w:color w:val="auto"/>
        </w:rPr>
        <w:t>Quality Requirements/Performance Standards</w:t>
      </w:r>
      <w:r w:rsidRPr="00A01145">
        <w:rPr>
          <w:color w:val="auto"/>
        </w:rPr>
        <w:t xml:space="preserve">. </w:t>
      </w:r>
    </w:p>
    <w:p w14:paraId="7B830E23" w14:textId="53BED588" w:rsidR="00446461" w:rsidRDefault="00613F12" w:rsidP="008A21EE">
      <w:pPr>
        <w:rPr>
          <w:color w:val="auto"/>
        </w:rPr>
      </w:pPr>
      <w:r w:rsidRPr="008A56C4">
        <w:rPr>
          <w:noProof/>
          <w:color w:val="auto"/>
        </w:rPr>
        <mc:AlternateContent>
          <mc:Choice Requires="wps">
            <w:drawing>
              <wp:anchor distT="45720" distB="45720" distL="114300" distR="114300" simplePos="0" relativeHeight="251658240" behindDoc="0" locked="0" layoutInCell="1" allowOverlap="1" wp14:anchorId="016DE6F2" wp14:editId="1CECEC4B">
                <wp:simplePos x="0" y="0"/>
                <wp:positionH relativeFrom="page">
                  <wp:posOffset>2617117</wp:posOffset>
                </wp:positionH>
                <wp:positionV relativeFrom="paragraph">
                  <wp:posOffset>1605139</wp:posOffset>
                </wp:positionV>
                <wp:extent cx="2360930" cy="462915"/>
                <wp:effectExtent l="0" t="0" r="0" b="0"/>
                <wp:wrapSquare wrapText="bothSides"/>
                <wp:docPr id="2135402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2915"/>
                        </a:xfrm>
                        <a:prstGeom prst="rect">
                          <a:avLst/>
                        </a:prstGeom>
                        <a:solidFill>
                          <a:srgbClr val="FFFFFF"/>
                        </a:solidFill>
                        <a:ln w="9525">
                          <a:noFill/>
                          <a:miter lim="800000"/>
                          <a:headEnd/>
                          <a:tailEnd/>
                        </a:ln>
                      </wps:spPr>
                      <wps:txbx>
                        <w:txbxContent>
                          <w:p w14:paraId="0E390A4F" w14:textId="157B8A65" w:rsidR="008A56C4" w:rsidRPr="008A56C4" w:rsidRDefault="008A56C4" w:rsidP="008A56C4">
                            <w:pPr>
                              <w:jc w:val="center"/>
                              <w:rPr>
                                <w:b/>
                                <w:bCs/>
                                <w:color w:val="auto"/>
                                <w:sz w:val="32"/>
                                <w:szCs w:val="32"/>
                              </w:rPr>
                            </w:pPr>
                            <w:r w:rsidRPr="008A56C4">
                              <w:rPr>
                                <w:b/>
                                <w:bCs/>
                                <w:color w:val="auto"/>
                                <w:sz w:val="32"/>
                                <w:szCs w:val="32"/>
                              </w:rPr>
                              <w:t>Provider Expectations</w:t>
                            </w:r>
                          </w:p>
                          <w:p w14:paraId="3F437A12" w14:textId="5DA17111" w:rsidR="008A56C4" w:rsidRDefault="008A56C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16DE6F2" id="_x0000_s1027" type="#_x0000_t202" style="position:absolute;margin-left:206.05pt;margin-top:126.4pt;width:185.9pt;height:36.45pt;z-index:25165824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heEAIAAP0DAAAOAAAAZHJzL2Uyb0RvYy54bWysU9uO2yAQfa/Uf0C8N3a8Sbqx4qy22aaq&#10;tL1I234ABhyjYoYCib39+h2wN5u2b1V5QAwznJk5c9jcDJ0mJ+m8AlPR+SynRBoOQplDRb9/27+5&#10;psQHZgTTYGRFH6WnN9vXrza9LWUBLWghHUEQ48veVrQNwZZZ5nkrO+ZnYKVBZwOuYwFNd8iEYz2i&#10;dzor8nyV9eCEdcCl93h7NzrpNuE3jeThS9N4GYiuKNYW0u7SXsc9225YeXDMtopPZbB/qKJjymDS&#10;M9QdC4wcnfoLqlPcgYcmzDh0GTSN4jL1gN3M8z+6eWiZlakXJMfbM03+/8Hyz6cH+9WRMLyDAQeY&#10;mvD2HvgPTwzsWmYO8tY56FvJBCaeR8qy3vpyehqp9qWPIHX/CQQOmR0DJKChcV1kBfskiI4DeDyT&#10;LodAOF4WV6t8fYUujr7FqljPlykFK59fW+fDBwkdiYeKOhxqQmenex9iNax8DonJPGgl9krrZLhD&#10;vdOOnBgKYJ/WhP5bmDakr+h6WSwTsoH4PmmjUwEFqlVX0es8rlEykY33RqSQwJQez1iJNhM9kZGR&#10;mzDUA1Fi4i6yVYN4RL4cjHrE/4OHFtwvSnrUYkX9zyNzkhL90SDn6/liEcWbjMXybYGGu/TUlx5m&#10;OEJVNFAyHnchCT7SYeAWZ9OoRNtLJVPJqLHE5vQfoogv7RT18mu3TwAAAP//AwBQSwMEFAAGAAgA&#10;AAAhAKQTNbPgAAAACwEAAA8AAABkcnMvZG93bnJldi54bWxMj8tOwzAQRfdI/IM1ldhRJy4lJc2k&#10;QkgRSFm18AFO7DyUeBzFbhr+HrOC5WiO7j03O61mZIueXW8JId5GwDTVVvXUInx9Fo8HYM5LUnK0&#10;pBG+tYNTfn+XyVTZG531cvEtCyHkUonQeT+lnLu600a6rZ00hV9jZyN9OOeWq1neQrgZuYiiZ25k&#10;T6Ghk5N+63Q9XK4G4aOsi0aUpln8EJuhPFfvRZMgPmzW1yMwr1f/B8OvflCHPDhV9krKsRHhKRZx&#10;QBHEXoQNgUgOuxdgFcJO7BPgecb/b8h/AAAA//8DAFBLAQItABQABgAIAAAAIQC2gziS/gAAAOEB&#10;AAATAAAAAAAAAAAAAAAAAAAAAABbQ29udGVudF9UeXBlc10ueG1sUEsBAi0AFAAGAAgAAAAhADj9&#10;If/WAAAAlAEAAAsAAAAAAAAAAAAAAAAALwEAAF9yZWxzLy5yZWxzUEsBAi0AFAAGAAgAAAAhADSG&#10;+F4QAgAA/QMAAA4AAAAAAAAAAAAAAAAALgIAAGRycy9lMm9Eb2MueG1sUEsBAi0AFAAGAAgAAAAh&#10;AKQTNbPgAAAACwEAAA8AAAAAAAAAAAAAAAAAagQAAGRycy9kb3ducmV2LnhtbFBLBQYAAAAABAAE&#10;APMAAAB3BQAAAAA=&#10;" stroked="f">
                <v:textbox>
                  <w:txbxContent>
                    <w:p w14:paraId="0E390A4F" w14:textId="157B8A65" w:rsidR="008A56C4" w:rsidRPr="008A56C4" w:rsidRDefault="008A56C4" w:rsidP="008A56C4">
                      <w:pPr>
                        <w:jc w:val="center"/>
                        <w:rPr>
                          <w:b/>
                          <w:bCs/>
                          <w:color w:val="auto"/>
                          <w:sz w:val="32"/>
                          <w:szCs w:val="32"/>
                        </w:rPr>
                      </w:pPr>
                      <w:r w:rsidRPr="008A56C4">
                        <w:rPr>
                          <w:b/>
                          <w:bCs/>
                          <w:color w:val="auto"/>
                          <w:sz w:val="32"/>
                          <w:szCs w:val="32"/>
                        </w:rPr>
                        <w:t>Provider Expectations</w:t>
                      </w:r>
                    </w:p>
                    <w:p w14:paraId="3F437A12" w14:textId="5DA17111" w:rsidR="008A56C4" w:rsidRDefault="008A56C4"/>
                  </w:txbxContent>
                </v:textbox>
                <w10:wrap type="square" anchorx="page"/>
              </v:shape>
            </w:pict>
          </mc:Fallback>
        </mc:AlternateContent>
      </w:r>
      <w:r w:rsidR="00446461" w:rsidRPr="003B4BEE">
        <w:rPr>
          <w:color w:val="auto"/>
        </w:rPr>
        <w:t xml:space="preserve">The supplier </w:t>
      </w:r>
      <w:r w:rsidR="00F21D0D" w:rsidRPr="003B4BEE">
        <w:rPr>
          <w:color w:val="auto"/>
        </w:rPr>
        <w:t>should be able to evidence compliance with The Male Service Standards, as developed through the Male Survivors Partnership – available at</w:t>
      </w:r>
      <w:r w:rsidR="00F21D0D">
        <w:t xml:space="preserve"> </w:t>
      </w:r>
      <w:hyperlink r:id="rId16" w:anchor=":~:text=The%20Male%20Service%20Standards%2C%20developed%20through%20the%20Male,male%20survivors%2C%20in%20particular%20recognising%20their%20gender-based%20needs." w:history="1">
        <w:r w:rsidR="00446461" w:rsidRPr="00446461">
          <w:rPr>
            <w:color w:val="0000FF"/>
            <w:u w:val="single"/>
          </w:rPr>
          <w:t>Male Quality Standards - MSP - The Male Survivors Partnership</w:t>
        </w:r>
      </w:hyperlink>
      <w:r w:rsidR="006205E2">
        <w:t>.</w:t>
      </w:r>
      <w:r w:rsidR="00F21D0D">
        <w:t xml:space="preserve"> </w:t>
      </w:r>
      <w:r w:rsidR="00F21D0D" w:rsidRPr="003B4BEE">
        <w:rPr>
          <w:color w:val="auto"/>
        </w:rPr>
        <w:t xml:space="preserve">Whilst there is no </w:t>
      </w:r>
      <w:r w:rsidR="00AC6A56" w:rsidRPr="003B4BEE">
        <w:rPr>
          <w:color w:val="auto"/>
        </w:rPr>
        <w:t xml:space="preserve">requirement to be accredited or working toward accreditation as these standards are due for a refresh in 2026, any prior accreditation or internal assessment of compliance would be seen as particularly beneficial. </w:t>
      </w:r>
      <w:r w:rsidR="00BB26B3" w:rsidRPr="003B4BEE">
        <w:rPr>
          <w:color w:val="auto"/>
        </w:rPr>
        <w:t>Likewise an</w:t>
      </w:r>
      <w:r w:rsidR="00374F60" w:rsidRPr="003B4BEE">
        <w:rPr>
          <w:color w:val="auto"/>
        </w:rPr>
        <w:t xml:space="preserve">y </w:t>
      </w:r>
      <w:r w:rsidR="00BB26B3" w:rsidRPr="003B4BEE">
        <w:rPr>
          <w:color w:val="auto"/>
        </w:rPr>
        <w:t xml:space="preserve">other framework for </w:t>
      </w:r>
      <w:r w:rsidR="003D043A" w:rsidRPr="003B4BEE">
        <w:rPr>
          <w:color w:val="auto"/>
        </w:rPr>
        <w:t>assurance of service standards, like One Small Thing Accreditation (trauma informed practice</w:t>
      </w:r>
      <w:r w:rsidR="003D043A">
        <w:t>)</w:t>
      </w:r>
      <w:r w:rsidR="00D1549C" w:rsidRPr="00D1549C">
        <w:t xml:space="preserve"> </w:t>
      </w:r>
      <w:hyperlink r:id="rId17" w:history="1">
        <w:r w:rsidR="00D1549C" w:rsidRPr="00D1549C">
          <w:rPr>
            <w:color w:val="0000FF"/>
            <w:u w:val="single"/>
          </w:rPr>
          <w:t>Quality Mark — One Small Thing</w:t>
        </w:r>
      </w:hyperlink>
      <w:r w:rsidR="00BC16C6">
        <w:t xml:space="preserve"> </w:t>
      </w:r>
      <w:r w:rsidR="00374F60">
        <w:t xml:space="preserve">, </w:t>
      </w:r>
      <w:r w:rsidR="00374F60" w:rsidRPr="003B4BEE">
        <w:rPr>
          <w:color w:val="auto"/>
        </w:rPr>
        <w:t>or</w:t>
      </w:r>
      <w:r w:rsidR="006A16C4" w:rsidRPr="003B4BEE">
        <w:rPr>
          <w:color w:val="auto"/>
        </w:rPr>
        <w:t xml:space="preserve"> Independent Accreditation for an</w:t>
      </w:r>
      <w:r w:rsidR="00374F60" w:rsidRPr="003B4BEE">
        <w:rPr>
          <w:color w:val="auto"/>
        </w:rPr>
        <w:t xml:space="preserve"> ISVA service </w:t>
      </w:r>
      <w:r w:rsidR="006A16C4" w:rsidRPr="003B4BEE">
        <w:rPr>
          <w:color w:val="auto"/>
        </w:rPr>
        <w:t>Lime Culture</w:t>
      </w:r>
      <w:r w:rsidR="00BC16C6">
        <w:t xml:space="preserve"> </w:t>
      </w:r>
      <w:hyperlink r:id="rId18" w:history="1">
        <w:r w:rsidR="00BC16C6" w:rsidRPr="00BC16C6">
          <w:rPr>
            <w:color w:val="0000FF"/>
            <w:u w:val="single"/>
          </w:rPr>
          <w:t>Quality Standards - LimeCulture</w:t>
        </w:r>
      </w:hyperlink>
      <w:r w:rsidR="00D1549C">
        <w:t xml:space="preserve"> </w:t>
      </w:r>
      <w:r w:rsidR="00D1549C" w:rsidRPr="003B4BEE">
        <w:rPr>
          <w:color w:val="auto"/>
        </w:rPr>
        <w:t xml:space="preserve">would be recognised as </w:t>
      </w:r>
      <w:r w:rsidR="009D54C6" w:rsidRPr="003B4BEE">
        <w:rPr>
          <w:color w:val="auto"/>
        </w:rPr>
        <w:t xml:space="preserve">offering good quality and performance standards. </w:t>
      </w:r>
    </w:p>
    <w:p w14:paraId="0B7AF52E" w14:textId="4AC48DB2" w:rsidR="008A56C4" w:rsidRDefault="008A56C4" w:rsidP="008A21EE">
      <w:pPr>
        <w:rPr>
          <w:color w:val="auto"/>
        </w:rPr>
      </w:pPr>
    </w:p>
    <w:p w14:paraId="6FEBB1E1" w14:textId="77777777" w:rsidR="00613F12" w:rsidRDefault="00613F12" w:rsidP="00613F12"/>
    <w:p w14:paraId="23FF5F31" w14:textId="0867968C" w:rsidR="00613F12" w:rsidRDefault="00031651" w:rsidP="00613F12">
      <w:r>
        <w:t xml:space="preserve">Service </w:t>
      </w:r>
      <w:r w:rsidR="00613F12">
        <w:t>Providers will:</w:t>
      </w:r>
    </w:p>
    <w:p w14:paraId="4C7B01A3" w14:textId="07947F8E" w:rsidR="001900CF" w:rsidRPr="00E0413D" w:rsidRDefault="001900CF" w:rsidP="00982902">
      <w:pPr>
        <w:pStyle w:val="ListParagraph"/>
        <w:numPr>
          <w:ilvl w:val="0"/>
          <w:numId w:val="43"/>
        </w:numPr>
        <w:spacing w:after="240"/>
        <w:rPr>
          <w:color w:val="auto"/>
        </w:rPr>
      </w:pPr>
      <w:r w:rsidRPr="00E0413D">
        <w:rPr>
          <w:color w:val="auto"/>
        </w:rPr>
        <w:t>have access to confidential and accessible support spaces for clients across Devon and Torbay</w:t>
      </w:r>
    </w:p>
    <w:p w14:paraId="25FAADB9" w14:textId="7C4AEF1B" w:rsidR="001900CF" w:rsidRPr="00E0413D" w:rsidRDefault="001900CF" w:rsidP="00982902">
      <w:pPr>
        <w:pStyle w:val="ListParagraph"/>
        <w:numPr>
          <w:ilvl w:val="0"/>
          <w:numId w:val="43"/>
        </w:numPr>
        <w:spacing w:after="240"/>
        <w:rPr>
          <w:color w:val="auto"/>
        </w:rPr>
      </w:pPr>
      <w:r w:rsidRPr="00E0413D">
        <w:rPr>
          <w:color w:val="auto"/>
        </w:rPr>
        <w:t>have in place the necessary safeguarding adult policies.</w:t>
      </w:r>
    </w:p>
    <w:p w14:paraId="1CE74E14" w14:textId="33A48892" w:rsidR="001900CF" w:rsidRPr="00E0413D" w:rsidRDefault="001900CF" w:rsidP="00982902">
      <w:pPr>
        <w:pStyle w:val="ListParagraph"/>
        <w:numPr>
          <w:ilvl w:val="0"/>
          <w:numId w:val="43"/>
        </w:numPr>
        <w:spacing w:after="240"/>
        <w:rPr>
          <w:color w:val="auto"/>
        </w:rPr>
      </w:pPr>
      <w:r w:rsidRPr="00E0413D">
        <w:rPr>
          <w:color w:val="auto"/>
        </w:rPr>
        <w:t>consider the welfare of any family members or dependents of the victim including children and vulnerable adults and make appropriate contact with outside organisations to ensure their welfare, even if they were not directly involved in the crime that has been suffered.</w:t>
      </w:r>
    </w:p>
    <w:p w14:paraId="70AB0DC2" w14:textId="023CF8B6" w:rsidR="001900CF" w:rsidRPr="00E0413D" w:rsidRDefault="001900CF" w:rsidP="00982902">
      <w:pPr>
        <w:pStyle w:val="ListParagraph"/>
        <w:numPr>
          <w:ilvl w:val="0"/>
          <w:numId w:val="43"/>
        </w:numPr>
        <w:spacing w:after="240"/>
        <w:rPr>
          <w:color w:val="auto"/>
        </w:rPr>
      </w:pPr>
      <w:r w:rsidRPr="00E0413D">
        <w:rPr>
          <w:color w:val="auto"/>
        </w:rPr>
        <w:t>comply with criminal justice processes, including provision of statements and appearances in court if necessary or required in law. Comply with requests from the relevant responsible authorities to take part in Coroner’s Inquests, local reviews, including Safeguarding Adults Reviews, Serious Case Reviews and Domestic Abuse Related Death Reviews,</w:t>
      </w:r>
      <w:r w:rsidR="00862FAA">
        <w:rPr>
          <w:color w:val="auto"/>
        </w:rPr>
        <w:t xml:space="preserve"> or similar,</w:t>
      </w:r>
      <w:r w:rsidRPr="00E0413D">
        <w:rPr>
          <w:color w:val="auto"/>
        </w:rPr>
        <w:t xml:space="preserve"> as part of this contract.</w:t>
      </w:r>
    </w:p>
    <w:p w14:paraId="6D3BCA07" w14:textId="2BAD60A7" w:rsidR="001900CF" w:rsidRPr="00E0413D" w:rsidRDefault="001900CF" w:rsidP="00982902">
      <w:pPr>
        <w:pStyle w:val="ListParagraph"/>
        <w:numPr>
          <w:ilvl w:val="0"/>
          <w:numId w:val="43"/>
        </w:numPr>
        <w:spacing w:after="240"/>
        <w:rPr>
          <w:color w:val="auto"/>
        </w:rPr>
      </w:pPr>
      <w:r w:rsidRPr="00E0413D">
        <w:rPr>
          <w:color w:val="auto"/>
        </w:rPr>
        <w:t>comply with all statutory and central government guidance (including the Code of Practice for Victims of Crime 2021 and EU Directive 2012/29/EU) in providing the Service.</w:t>
      </w:r>
    </w:p>
    <w:p w14:paraId="29C266CE" w14:textId="061B9BEA" w:rsidR="001900CF" w:rsidRPr="00E0413D" w:rsidRDefault="001900CF" w:rsidP="00982902">
      <w:pPr>
        <w:pStyle w:val="ListParagraph"/>
        <w:numPr>
          <w:ilvl w:val="0"/>
          <w:numId w:val="43"/>
        </w:numPr>
        <w:spacing w:after="240"/>
        <w:rPr>
          <w:color w:val="auto"/>
        </w:rPr>
      </w:pPr>
      <w:r w:rsidRPr="00E0413D">
        <w:rPr>
          <w:color w:val="auto"/>
        </w:rPr>
        <w:t xml:space="preserve">be knowledgeable about the Code of Practice for Victims of Crime and must be able to talk to victims about their rights and entitlements under the code. This includes their rights to information about Restorative Justice. </w:t>
      </w:r>
    </w:p>
    <w:p w14:paraId="21EEB4D8" w14:textId="17097719" w:rsidR="001900CF" w:rsidRPr="00E0413D" w:rsidRDefault="001900CF" w:rsidP="00982902">
      <w:pPr>
        <w:pStyle w:val="ListParagraph"/>
        <w:numPr>
          <w:ilvl w:val="0"/>
          <w:numId w:val="43"/>
        </w:numPr>
        <w:spacing w:after="240"/>
        <w:rPr>
          <w:color w:val="auto"/>
        </w:rPr>
      </w:pPr>
      <w:r w:rsidRPr="00E0413D">
        <w:rPr>
          <w:color w:val="auto"/>
        </w:rPr>
        <w:t xml:space="preserve">signpost those who have not reported what happened to the police, but are contemplating whether they will, to the local ISVA service who are experienced at having options meetings. </w:t>
      </w:r>
    </w:p>
    <w:p w14:paraId="5D9C8B4C" w14:textId="60F2E734" w:rsidR="001900CF" w:rsidRPr="00E0413D" w:rsidRDefault="001900CF" w:rsidP="00982902">
      <w:pPr>
        <w:pStyle w:val="ListParagraph"/>
        <w:numPr>
          <w:ilvl w:val="0"/>
          <w:numId w:val="43"/>
        </w:numPr>
        <w:spacing w:after="240"/>
        <w:rPr>
          <w:color w:val="auto"/>
        </w:rPr>
      </w:pPr>
      <w:r w:rsidRPr="00E0413D">
        <w:rPr>
          <w:color w:val="auto"/>
        </w:rPr>
        <w:lastRenderedPageBreak/>
        <w:t xml:space="preserve">throughout mobilisation and implementation, work with local domestic abuse and sexual violence partnerships, under CSP governance arrangements, to ensure the services are integrated with wider local systems. </w:t>
      </w:r>
    </w:p>
    <w:p w14:paraId="1616A017" w14:textId="77777777" w:rsidR="00440D29" w:rsidRDefault="00440D29" w:rsidP="00A44E93">
      <w:pPr>
        <w:rPr>
          <w:b/>
          <w:bCs/>
          <w:color w:val="auto"/>
          <w:u w:val="single"/>
        </w:rPr>
      </w:pPr>
    </w:p>
    <w:p w14:paraId="7BF53FA1" w14:textId="0FED1A4C" w:rsidR="00A44E93" w:rsidRPr="00A03239" w:rsidRDefault="00A44E93" w:rsidP="00A44E93">
      <w:pPr>
        <w:rPr>
          <w:b/>
          <w:bCs/>
          <w:color w:val="auto"/>
          <w:u w:val="single"/>
        </w:rPr>
      </w:pPr>
      <w:r w:rsidRPr="00A03239">
        <w:rPr>
          <w:b/>
          <w:bCs/>
          <w:color w:val="auto"/>
          <w:u w:val="single"/>
        </w:rPr>
        <w:t>Partnership requirements</w:t>
      </w:r>
    </w:p>
    <w:p w14:paraId="5E3631E4" w14:textId="357EE485" w:rsidR="00A44E93" w:rsidRPr="00A03239" w:rsidRDefault="00A44E93" w:rsidP="00982902">
      <w:pPr>
        <w:pStyle w:val="ListParagraph"/>
        <w:numPr>
          <w:ilvl w:val="0"/>
          <w:numId w:val="17"/>
        </w:numPr>
        <w:spacing w:after="240"/>
        <w:rPr>
          <w:color w:val="auto"/>
        </w:rPr>
      </w:pPr>
      <w:r w:rsidRPr="00A03239">
        <w:rPr>
          <w:color w:val="auto"/>
        </w:rPr>
        <w:t xml:space="preserve">Must attend regular multi-agency allocation meetings to receive referrals and </w:t>
      </w:r>
      <w:r w:rsidR="003F180F">
        <w:rPr>
          <w:color w:val="auto"/>
        </w:rPr>
        <w:t xml:space="preserve">to </w:t>
      </w:r>
      <w:r w:rsidRPr="00A03239">
        <w:rPr>
          <w:color w:val="auto"/>
        </w:rPr>
        <w:t xml:space="preserve">refer survivors on to therapy as per </w:t>
      </w:r>
      <w:r w:rsidR="003F180F">
        <w:rPr>
          <w:color w:val="auto"/>
        </w:rPr>
        <w:t xml:space="preserve">the partnership delivery </w:t>
      </w:r>
      <w:r w:rsidRPr="00A03239">
        <w:rPr>
          <w:color w:val="auto"/>
        </w:rPr>
        <w:t>model</w:t>
      </w:r>
      <w:r w:rsidR="00590E1E">
        <w:rPr>
          <w:color w:val="auto"/>
        </w:rPr>
        <w:t>.</w:t>
      </w:r>
    </w:p>
    <w:p w14:paraId="029D1B7E" w14:textId="60081FF1" w:rsidR="00A44E93" w:rsidRPr="00A03239" w:rsidRDefault="00A44E93" w:rsidP="00982902">
      <w:pPr>
        <w:pStyle w:val="ListParagraph"/>
        <w:numPr>
          <w:ilvl w:val="0"/>
          <w:numId w:val="17"/>
        </w:numPr>
        <w:spacing w:after="240"/>
        <w:rPr>
          <w:color w:val="auto"/>
        </w:rPr>
      </w:pPr>
      <w:r w:rsidRPr="00A03239">
        <w:rPr>
          <w:color w:val="auto"/>
        </w:rPr>
        <w:t xml:space="preserve">Must adopt unified referral forms and arrangements, deliver unified assessments, formulations and support planning paperwork using </w:t>
      </w:r>
      <w:r w:rsidR="00590E1E">
        <w:rPr>
          <w:color w:val="auto"/>
        </w:rPr>
        <w:t>agreed</w:t>
      </w:r>
      <w:r w:rsidRPr="00A03239">
        <w:rPr>
          <w:color w:val="auto"/>
        </w:rPr>
        <w:t xml:space="preserve"> peninsula wide processes. Staff will be expected to complete the International Trauma Questionnaire to determine whether a person requires individual support around PTSD or Complex PTSD.</w:t>
      </w:r>
    </w:p>
    <w:p w14:paraId="5305734C" w14:textId="4A4B406E" w:rsidR="00A44E93" w:rsidRPr="00A03239" w:rsidRDefault="00A44E93" w:rsidP="00982902">
      <w:pPr>
        <w:pStyle w:val="ListParagraph"/>
        <w:numPr>
          <w:ilvl w:val="0"/>
          <w:numId w:val="17"/>
        </w:numPr>
        <w:spacing w:after="240"/>
        <w:rPr>
          <w:color w:val="auto"/>
        </w:rPr>
      </w:pPr>
      <w:r w:rsidRPr="00A03239">
        <w:rPr>
          <w:color w:val="auto"/>
        </w:rPr>
        <w:t xml:space="preserve">Must work together within the partnership and with wider systems to ensure that where an individual is more appropriately supported elsewhere, </w:t>
      </w:r>
      <w:r w:rsidR="007C09F2">
        <w:rPr>
          <w:color w:val="auto"/>
        </w:rPr>
        <w:t xml:space="preserve">that </w:t>
      </w:r>
      <w:r w:rsidRPr="00A03239">
        <w:rPr>
          <w:color w:val="auto"/>
        </w:rPr>
        <w:t xml:space="preserve">there will be a seamless and compassionate transition to the right service for ongoing support and recovery. This could be within the partnership or the wider system. </w:t>
      </w:r>
    </w:p>
    <w:p w14:paraId="0F257612" w14:textId="77777777" w:rsidR="00A44E93" w:rsidRPr="00A03239" w:rsidRDefault="00A44E93" w:rsidP="00982902">
      <w:pPr>
        <w:pStyle w:val="ListParagraph"/>
        <w:numPr>
          <w:ilvl w:val="0"/>
          <w:numId w:val="17"/>
        </w:numPr>
        <w:spacing w:after="240"/>
        <w:rPr>
          <w:color w:val="auto"/>
        </w:rPr>
      </w:pPr>
      <w:r w:rsidRPr="00A03239">
        <w:rPr>
          <w:color w:val="auto"/>
        </w:rPr>
        <w:t>Work with partners as a whole service, sharing information so that men with complex needs can receive system wide support as discussed and managed through the proposed new locality multi-agency panel and advice and support can be offered through the trauma resilience hub.</w:t>
      </w:r>
    </w:p>
    <w:p w14:paraId="69990ED9" w14:textId="518963A1" w:rsidR="00983F21" w:rsidRDefault="005743B3" w:rsidP="00CA23A1">
      <w:pPr>
        <w:rPr>
          <w:b/>
          <w:bCs/>
          <w:color w:val="auto"/>
        </w:rPr>
      </w:pPr>
      <w:r>
        <w:rPr>
          <w:b/>
          <w:bCs/>
          <w:color w:val="auto"/>
        </w:rPr>
        <w:t xml:space="preserve">Exact </w:t>
      </w:r>
      <w:r w:rsidR="00AC6433" w:rsidRPr="0082486D">
        <w:rPr>
          <w:b/>
          <w:bCs/>
          <w:color w:val="auto"/>
        </w:rPr>
        <w:t>KPI’s</w:t>
      </w:r>
      <w:r w:rsidR="006477E7">
        <w:rPr>
          <w:b/>
          <w:bCs/>
          <w:color w:val="auto"/>
        </w:rPr>
        <w:t xml:space="preserve"> will</w:t>
      </w:r>
      <w:r w:rsidR="00F62CC9" w:rsidRPr="0082486D">
        <w:rPr>
          <w:b/>
          <w:bCs/>
          <w:color w:val="auto"/>
        </w:rPr>
        <w:t xml:space="preserve"> be </w:t>
      </w:r>
      <w:r w:rsidR="00CE03C6">
        <w:rPr>
          <w:b/>
          <w:bCs/>
          <w:color w:val="auto"/>
        </w:rPr>
        <w:t xml:space="preserve">jointly </w:t>
      </w:r>
      <w:r w:rsidR="00F62CC9" w:rsidRPr="0082486D">
        <w:rPr>
          <w:b/>
          <w:bCs/>
          <w:color w:val="auto"/>
        </w:rPr>
        <w:t xml:space="preserve">agreed </w:t>
      </w:r>
      <w:r w:rsidR="00CE03C6">
        <w:rPr>
          <w:b/>
          <w:bCs/>
          <w:color w:val="auto"/>
        </w:rPr>
        <w:t>between Company and Proposer</w:t>
      </w:r>
      <w:r w:rsidR="006477E7">
        <w:rPr>
          <w:b/>
          <w:bCs/>
          <w:color w:val="auto"/>
        </w:rPr>
        <w:t xml:space="preserve"> once this has been formalised by the funder</w:t>
      </w:r>
      <w:r w:rsidR="0082486D">
        <w:rPr>
          <w:b/>
          <w:bCs/>
          <w:color w:val="auto"/>
        </w:rPr>
        <w:t>.</w:t>
      </w:r>
    </w:p>
    <w:p w14:paraId="36D0D5C6" w14:textId="77777777" w:rsidR="00B6061D" w:rsidRDefault="00B6061D" w:rsidP="00CA23A1">
      <w:pPr>
        <w:rPr>
          <w:b/>
          <w:bCs/>
          <w:color w:val="auto"/>
        </w:rPr>
      </w:pPr>
      <w:r>
        <w:rPr>
          <w:b/>
          <w:bCs/>
          <w:color w:val="auto"/>
        </w:rPr>
        <w:t xml:space="preserve">Duration </w:t>
      </w:r>
    </w:p>
    <w:p w14:paraId="6A7699C6" w14:textId="4C4CBBE3" w:rsidR="00B6061D" w:rsidRPr="00B6061D" w:rsidRDefault="00B6061D" w:rsidP="00CA23A1">
      <w:pPr>
        <w:rPr>
          <w:color w:val="auto"/>
        </w:rPr>
      </w:pPr>
      <w:r w:rsidRPr="00B6061D">
        <w:rPr>
          <w:color w:val="auto"/>
        </w:rPr>
        <w:t>The contract is expected to run for a duration of five years (structured as 1+2+2), commencing on 1 February 2026</w:t>
      </w:r>
    </w:p>
    <w:p w14:paraId="53B0210C" w14:textId="24EFF156" w:rsidR="00236B91" w:rsidRPr="00236B91" w:rsidRDefault="00236B91" w:rsidP="00CA23A1">
      <w:pPr>
        <w:rPr>
          <w:b/>
          <w:bCs/>
          <w:color w:val="auto"/>
        </w:rPr>
      </w:pPr>
      <w:r w:rsidRPr="00236B91">
        <w:rPr>
          <w:b/>
          <w:bCs/>
          <w:color w:val="auto"/>
        </w:rPr>
        <w:t>Contract Value</w:t>
      </w:r>
    </w:p>
    <w:tbl>
      <w:tblPr>
        <w:tblStyle w:val="TableGridLight"/>
        <w:tblW w:w="8995" w:type="dxa"/>
        <w:tblLook w:val="04A0" w:firstRow="1" w:lastRow="0" w:firstColumn="1" w:lastColumn="0" w:noHBand="0" w:noVBand="1"/>
      </w:tblPr>
      <w:tblGrid>
        <w:gridCol w:w="1981"/>
        <w:gridCol w:w="2194"/>
        <w:gridCol w:w="584"/>
        <w:gridCol w:w="2194"/>
        <w:gridCol w:w="2042"/>
      </w:tblGrid>
      <w:tr w:rsidR="00F35C05" w:rsidRPr="002B329B" w14:paraId="6D66BC90" w14:textId="77777777" w:rsidTr="005A57F9">
        <w:trPr>
          <w:trHeight w:val="584"/>
        </w:trPr>
        <w:tc>
          <w:tcPr>
            <w:tcW w:w="0" w:type="auto"/>
            <w:hideMark/>
          </w:tcPr>
          <w:p w14:paraId="4604D23E" w14:textId="77777777" w:rsidR="00F35C05" w:rsidRPr="002B329B" w:rsidRDefault="00F35C05" w:rsidP="005A57F9">
            <w:pPr>
              <w:spacing w:after="0"/>
              <w:rPr>
                <w:rFonts w:cs="Calibri"/>
                <w:b/>
                <w:bCs/>
                <w:color w:val="auto"/>
                <w:szCs w:val="22"/>
              </w:rPr>
            </w:pPr>
            <w:r w:rsidRPr="002B329B">
              <w:rPr>
                <w:rFonts w:cs="Calibri"/>
                <w:b/>
                <w:bCs/>
                <w:color w:val="auto"/>
                <w:szCs w:val="22"/>
              </w:rPr>
              <w:t>Cost Component</w:t>
            </w:r>
          </w:p>
        </w:tc>
        <w:tc>
          <w:tcPr>
            <w:tcW w:w="0" w:type="auto"/>
            <w:hideMark/>
          </w:tcPr>
          <w:p w14:paraId="420277BB" w14:textId="77777777" w:rsidR="00F35C05" w:rsidRPr="002B329B" w:rsidRDefault="00F35C05" w:rsidP="005A57F9">
            <w:pPr>
              <w:spacing w:after="0"/>
              <w:rPr>
                <w:rFonts w:cs="Calibri"/>
                <w:b/>
                <w:bCs/>
                <w:color w:val="auto"/>
                <w:szCs w:val="22"/>
              </w:rPr>
            </w:pPr>
            <w:r w:rsidRPr="002B329B">
              <w:rPr>
                <w:rFonts w:cs="Calibri"/>
                <w:b/>
                <w:bCs/>
                <w:color w:val="auto"/>
                <w:szCs w:val="22"/>
              </w:rPr>
              <w:t>Price (Excl. Tax)</w:t>
            </w:r>
          </w:p>
        </w:tc>
        <w:tc>
          <w:tcPr>
            <w:tcW w:w="0" w:type="auto"/>
            <w:hideMark/>
          </w:tcPr>
          <w:p w14:paraId="73B8074A" w14:textId="77777777" w:rsidR="00F35C05" w:rsidRPr="002B329B" w:rsidRDefault="00F35C05" w:rsidP="005A57F9">
            <w:pPr>
              <w:spacing w:after="0"/>
              <w:rPr>
                <w:rFonts w:cs="Calibri"/>
                <w:b/>
                <w:bCs/>
                <w:color w:val="auto"/>
                <w:szCs w:val="22"/>
              </w:rPr>
            </w:pPr>
            <w:r w:rsidRPr="002B329B">
              <w:rPr>
                <w:rFonts w:cs="Calibri"/>
                <w:b/>
                <w:bCs/>
                <w:color w:val="auto"/>
                <w:szCs w:val="22"/>
              </w:rPr>
              <w:t>Tax</w:t>
            </w:r>
          </w:p>
        </w:tc>
        <w:tc>
          <w:tcPr>
            <w:tcW w:w="0" w:type="auto"/>
            <w:hideMark/>
          </w:tcPr>
          <w:p w14:paraId="75FC9139" w14:textId="77777777" w:rsidR="00F35C05" w:rsidRPr="002B329B" w:rsidRDefault="00F35C05" w:rsidP="005A57F9">
            <w:pPr>
              <w:spacing w:after="0"/>
              <w:rPr>
                <w:rFonts w:cs="Calibri"/>
                <w:b/>
                <w:bCs/>
                <w:color w:val="auto"/>
                <w:szCs w:val="22"/>
              </w:rPr>
            </w:pPr>
            <w:r w:rsidRPr="002B329B">
              <w:rPr>
                <w:rFonts w:cs="Calibri"/>
                <w:b/>
                <w:bCs/>
                <w:color w:val="auto"/>
                <w:szCs w:val="22"/>
              </w:rPr>
              <w:t>Total (Incl. Tax)</w:t>
            </w:r>
          </w:p>
        </w:tc>
        <w:tc>
          <w:tcPr>
            <w:tcW w:w="0" w:type="auto"/>
            <w:hideMark/>
          </w:tcPr>
          <w:p w14:paraId="755C34E9" w14:textId="77777777" w:rsidR="00F35C05" w:rsidRPr="002B329B" w:rsidRDefault="00F35C05" w:rsidP="005A57F9">
            <w:pPr>
              <w:spacing w:after="0"/>
              <w:rPr>
                <w:rFonts w:cs="Calibri"/>
                <w:b/>
                <w:bCs/>
                <w:color w:val="auto"/>
                <w:szCs w:val="22"/>
              </w:rPr>
            </w:pPr>
            <w:r w:rsidRPr="002B329B">
              <w:rPr>
                <w:rFonts w:cs="Calibri"/>
                <w:b/>
                <w:bCs/>
                <w:color w:val="auto"/>
                <w:szCs w:val="22"/>
              </w:rPr>
              <w:t>Currency (Specify)</w:t>
            </w:r>
          </w:p>
        </w:tc>
      </w:tr>
      <w:tr w:rsidR="00F35C05" w:rsidRPr="002B329B" w14:paraId="733E4E07" w14:textId="77777777" w:rsidTr="005A57F9">
        <w:trPr>
          <w:trHeight w:val="597"/>
        </w:trPr>
        <w:tc>
          <w:tcPr>
            <w:tcW w:w="0" w:type="auto"/>
            <w:hideMark/>
          </w:tcPr>
          <w:p w14:paraId="195CCC23" w14:textId="77777777" w:rsidR="00F35C05" w:rsidRDefault="00F35C05" w:rsidP="005A57F9">
            <w:pPr>
              <w:spacing w:after="0"/>
              <w:rPr>
                <w:rFonts w:cs="Calibri"/>
                <w:color w:val="auto"/>
                <w:szCs w:val="22"/>
              </w:rPr>
            </w:pPr>
            <w:r>
              <w:rPr>
                <w:rFonts w:cs="Calibri"/>
                <w:color w:val="auto"/>
                <w:szCs w:val="22"/>
              </w:rPr>
              <w:t xml:space="preserve">Specialist Support </w:t>
            </w:r>
          </w:p>
          <w:p w14:paraId="18101CE1" w14:textId="77777777" w:rsidR="00F35C05" w:rsidRPr="002B329B" w:rsidRDefault="00F35C05" w:rsidP="005A57F9">
            <w:pPr>
              <w:spacing w:after="0"/>
              <w:rPr>
                <w:rFonts w:cs="Calibri"/>
                <w:color w:val="auto"/>
                <w:szCs w:val="22"/>
              </w:rPr>
            </w:pPr>
            <w:r>
              <w:rPr>
                <w:rFonts w:cs="Calibri"/>
                <w:color w:val="auto"/>
                <w:szCs w:val="22"/>
              </w:rPr>
              <w:t>Men in Devon</w:t>
            </w:r>
          </w:p>
        </w:tc>
        <w:tc>
          <w:tcPr>
            <w:tcW w:w="0" w:type="auto"/>
            <w:hideMark/>
          </w:tcPr>
          <w:p w14:paraId="3D30A620" w14:textId="7586FA65" w:rsidR="00F35C05" w:rsidRPr="002B329B" w:rsidRDefault="00F35C05" w:rsidP="005A57F9">
            <w:pPr>
              <w:spacing w:after="0"/>
              <w:rPr>
                <w:rFonts w:cs="Calibri"/>
                <w:color w:val="auto"/>
                <w:szCs w:val="22"/>
              </w:rPr>
            </w:pPr>
            <w:r>
              <w:rPr>
                <w:rFonts w:cs="Calibri"/>
                <w:color w:val="auto"/>
                <w:szCs w:val="22"/>
              </w:rPr>
              <w:t>£19,432.00</w:t>
            </w:r>
            <w:r w:rsidR="000B594E">
              <w:rPr>
                <w:rFonts w:cs="Calibri"/>
                <w:color w:val="auto"/>
                <w:szCs w:val="22"/>
              </w:rPr>
              <w:t xml:space="preserve"> per year</w:t>
            </w:r>
          </w:p>
        </w:tc>
        <w:tc>
          <w:tcPr>
            <w:tcW w:w="0" w:type="auto"/>
            <w:hideMark/>
          </w:tcPr>
          <w:p w14:paraId="0E61F0EB" w14:textId="77777777" w:rsidR="00F35C05" w:rsidRPr="002B329B" w:rsidRDefault="00F35C05" w:rsidP="005A57F9">
            <w:pPr>
              <w:spacing w:after="0"/>
              <w:rPr>
                <w:rFonts w:cs="Calibri"/>
                <w:color w:val="auto"/>
                <w:szCs w:val="22"/>
              </w:rPr>
            </w:pPr>
            <w:r>
              <w:rPr>
                <w:rFonts w:cs="Calibri"/>
                <w:color w:val="auto"/>
                <w:szCs w:val="22"/>
              </w:rPr>
              <w:t>Inc</w:t>
            </w:r>
          </w:p>
        </w:tc>
        <w:tc>
          <w:tcPr>
            <w:tcW w:w="0" w:type="auto"/>
            <w:hideMark/>
          </w:tcPr>
          <w:p w14:paraId="5E64324C" w14:textId="55A1B41B" w:rsidR="00F35C05" w:rsidRPr="002B329B" w:rsidRDefault="00F35C05" w:rsidP="005A57F9">
            <w:pPr>
              <w:spacing w:after="0"/>
              <w:rPr>
                <w:rFonts w:cs="Calibri"/>
                <w:color w:val="auto"/>
                <w:szCs w:val="22"/>
              </w:rPr>
            </w:pPr>
            <w:r>
              <w:rPr>
                <w:rFonts w:cs="Calibri"/>
                <w:color w:val="auto"/>
                <w:szCs w:val="22"/>
              </w:rPr>
              <w:t>£19,432.00</w:t>
            </w:r>
            <w:r w:rsidR="000B594E">
              <w:rPr>
                <w:rFonts w:cs="Calibri"/>
                <w:color w:val="auto"/>
                <w:szCs w:val="22"/>
              </w:rPr>
              <w:t xml:space="preserve"> per year</w:t>
            </w:r>
          </w:p>
        </w:tc>
        <w:tc>
          <w:tcPr>
            <w:tcW w:w="0" w:type="auto"/>
            <w:hideMark/>
          </w:tcPr>
          <w:p w14:paraId="44EA8006" w14:textId="77777777" w:rsidR="00F35C05" w:rsidRPr="002B329B" w:rsidRDefault="00F35C05" w:rsidP="005A57F9">
            <w:pPr>
              <w:spacing w:after="0"/>
              <w:rPr>
                <w:rFonts w:cs="Calibri"/>
                <w:color w:val="auto"/>
                <w:szCs w:val="22"/>
              </w:rPr>
            </w:pPr>
            <w:r>
              <w:rPr>
                <w:rFonts w:cs="Calibri"/>
                <w:color w:val="auto"/>
                <w:szCs w:val="22"/>
              </w:rPr>
              <w:t>British Stirling</w:t>
            </w:r>
          </w:p>
        </w:tc>
      </w:tr>
      <w:tr w:rsidR="00F35C05" w:rsidRPr="002B329B" w14:paraId="7026A358" w14:textId="77777777" w:rsidTr="005A57F9">
        <w:trPr>
          <w:trHeight w:val="584"/>
        </w:trPr>
        <w:tc>
          <w:tcPr>
            <w:tcW w:w="0" w:type="auto"/>
            <w:hideMark/>
          </w:tcPr>
          <w:p w14:paraId="3844594E" w14:textId="77777777" w:rsidR="00F35C05" w:rsidRDefault="00F35C05" w:rsidP="005A57F9">
            <w:pPr>
              <w:spacing w:after="0"/>
              <w:rPr>
                <w:rFonts w:cs="Calibri"/>
                <w:color w:val="auto"/>
                <w:szCs w:val="22"/>
              </w:rPr>
            </w:pPr>
            <w:r>
              <w:rPr>
                <w:rFonts w:cs="Calibri"/>
                <w:color w:val="auto"/>
                <w:szCs w:val="22"/>
              </w:rPr>
              <w:t>Specialist Support</w:t>
            </w:r>
          </w:p>
          <w:p w14:paraId="3122DB6E" w14:textId="77777777" w:rsidR="00F35C05" w:rsidRPr="002B329B" w:rsidRDefault="00F35C05" w:rsidP="005A57F9">
            <w:pPr>
              <w:spacing w:after="0"/>
              <w:rPr>
                <w:rFonts w:cs="Calibri"/>
                <w:color w:val="auto"/>
                <w:szCs w:val="22"/>
              </w:rPr>
            </w:pPr>
            <w:r>
              <w:rPr>
                <w:rFonts w:cs="Calibri"/>
                <w:color w:val="auto"/>
                <w:szCs w:val="22"/>
              </w:rPr>
              <w:t>Men in Torbay</w:t>
            </w:r>
          </w:p>
        </w:tc>
        <w:tc>
          <w:tcPr>
            <w:tcW w:w="0" w:type="auto"/>
            <w:hideMark/>
          </w:tcPr>
          <w:p w14:paraId="2148D97D" w14:textId="1A49BC4A" w:rsidR="00F35C05" w:rsidRPr="002B329B" w:rsidRDefault="00F35C05" w:rsidP="005A57F9">
            <w:pPr>
              <w:spacing w:after="0"/>
              <w:rPr>
                <w:rFonts w:cs="Calibri"/>
                <w:color w:val="auto"/>
                <w:szCs w:val="22"/>
              </w:rPr>
            </w:pPr>
            <w:r>
              <w:rPr>
                <w:rFonts w:cs="Calibri"/>
                <w:color w:val="auto"/>
                <w:szCs w:val="22"/>
              </w:rPr>
              <w:t>£9,432.00</w:t>
            </w:r>
            <w:r w:rsidR="000B594E">
              <w:rPr>
                <w:rFonts w:cs="Calibri"/>
                <w:color w:val="auto"/>
                <w:szCs w:val="22"/>
              </w:rPr>
              <w:t xml:space="preserve"> per year</w:t>
            </w:r>
          </w:p>
        </w:tc>
        <w:tc>
          <w:tcPr>
            <w:tcW w:w="0" w:type="auto"/>
            <w:hideMark/>
          </w:tcPr>
          <w:p w14:paraId="02CC51AD" w14:textId="77777777" w:rsidR="00F35C05" w:rsidRPr="002B329B" w:rsidRDefault="00F35C05" w:rsidP="005A57F9">
            <w:pPr>
              <w:spacing w:after="0"/>
              <w:rPr>
                <w:rFonts w:cs="Calibri"/>
                <w:color w:val="auto"/>
                <w:szCs w:val="22"/>
              </w:rPr>
            </w:pPr>
            <w:r>
              <w:rPr>
                <w:rFonts w:cs="Calibri"/>
                <w:color w:val="auto"/>
                <w:szCs w:val="22"/>
              </w:rPr>
              <w:t>Inc</w:t>
            </w:r>
          </w:p>
        </w:tc>
        <w:tc>
          <w:tcPr>
            <w:tcW w:w="0" w:type="auto"/>
            <w:hideMark/>
          </w:tcPr>
          <w:p w14:paraId="73661557" w14:textId="5DA82563" w:rsidR="00F35C05" w:rsidRPr="002B329B" w:rsidRDefault="00F35C05" w:rsidP="005A57F9">
            <w:pPr>
              <w:spacing w:after="0"/>
              <w:rPr>
                <w:rFonts w:cs="Calibri"/>
                <w:color w:val="auto"/>
                <w:szCs w:val="22"/>
              </w:rPr>
            </w:pPr>
            <w:r>
              <w:rPr>
                <w:rFonts w:cs="Calibri"/>
                <w:color w:val="auto"/>
                <w:szCs w:val="22"/>
              </w:rPr>
              <w:t>£9,432.00</w:t>
            </w:r>
            <w:r w:rsidR="000B594E">
              <w:rPr>
                <w:rFonts w:cs="Calibri"/>
                <w:color w:val="auto"/>
                <w:szCs w:val="22"/>
              </w:rPr>
              <w:t xml:space="preserve"> per year</w:t>
            </w:r>
          </w:p>
        </w:tc>
        <w:tc>
          <w:tcPr>
            <w:tcW w:w="0" w:type="auto"/>
            <w:hideMark/>
          </w:tcPr>
          <w:p w14:paraId="2E4D8CFD" w14:textId="77777777" w:rsidR="00F35C05" w:rsidRPr="002B329B" w:rsidRDefault="00F35C05" w:rsidP="005A57F9">
            <w:pPr>
              <w:spacing w:after="0"/>
              <w:rPr>
                <w:rFonts w:cs="Calibri"/>
                <w:color w:val="auto"/>
                <w:szCs w:val="22"/>
              </w:rPr>
            </w:pPr>
            <w:r>
              <w:rPr>
                <w:rFonts w:cs="Calibri"/>
                <w:color w:val="auto"/>
                <w:szCs w:val="22"/>
              </w:rPr>
              <w:t>British Stirling</w:t>
            </w:r>
          </w:p>
        </w:tc>
      </w:tr>
      <w:tr w:rsidR="00F35C05" w:rsidRPr="002B329B" w14:paraId="214D3805" w14:textId="77777777" w:rsidTr="005A57F9">
        <w:trPr>
          <w:trHeight w:val="584"/>
        </w:trPr>
        <w:tc>
          <w:tcPr>
            <w:tcW w:w="0" w:type="auto"/>
            <w:hideMark/>
          </w:tcPr>
          <w:p w14:paraId="15555438" w14:textId="77777777" w:rsidR="00F35C05" w:rsidRPr="002B329B" w:rsidRDefault="00F35C05" w:rsidP="005A57F9">
            <w:pPr>
              <w:spacing w:after="0"/>
              <w:rPr>
                <w:rFonts w:cs="Calibri"/>
                <w:color w:val="auto"/>
                <w:szCs w:val="22"/>
              </w:rPr>
            </w:pPr>
            <w:r w:rsidRPr="002B329B">
              <w:rPr>
                <w:rFonts w:cs="Calibri"/>
                <w:b/>
                <w:bCs/>
                <w:color w:val="auto"/>
                <w:szCs w:val="22"/>
              </w:rPr>
              <w:t>Total</w:t>
            </w:r>
          </w:p>
        </w:tc>
        <w:tc>
          <w:tcPr>
            <w:tcW w:w="0" w:type="auto"/>
            <w:hideMark/>
          </w:tcPr>
          <w:p w14:paraId="058C9588" w14:textId="4AD896F6" w:rsidR="00F35C05" w:rsidRPr="002B329B" w:rsidRDefault="00F35C05" w:rsidP="005A57F9">
            <w:pPr>
              <w:spacing w:after="0"/>
              <w:rPr>
                <w:rFonts w:cs="Calibri"/>
                <w:color w:val="auto"/>
                <w:szCs w:val="22"/>
              </w:rPr>
            </w:pPr>
            <w:r>
              <w:rPr>
                <w:rFonts w:cs="Calibri"/>
                <w:color w:val="auto"/>
                <w:szCs w:val="22"/>
              </w:rPr>
              <w:t>£28,864.00</w:t>
            </w:r>
            <w:r w:rsidR="000B594E">
              <w:rPr>
                <w:rFonts w:cs="Calibri"/>
                <w:color w:val="auto"/>
                <w:szCs w:val="22"/>
              </w:rPr>
              <w:t xml:space="preserve"> per year</w:t>
            </w:r>
          </w:p>
        </w:tc>
        <w:tc>
          <w:tcPr>
            <w:tcW w:w="0" w:type="auto"/>
            <w:hideMark/>
          </w:tcPr>
          <w:p w14:paraId="7D5123D2" w14:textId="77777777" w:rsidR="00F35C05" w:rsidRPr="002B329B" w:rsidRDefault="00F35C05" w:rsidP="005A57F9">
            <w:pPr>
              <w:spacing w:after="0"/>
              <w:rPr>
                <w:rFonts w:cs="Calibri"/>
                <w:color w:val="auto"/>
                <w:szCs w:val="22"/>
              </w:rPr>
            </w:pPr>
            <w:r>
              <w:rPr>
                <w:rFonts w:cs="Calibri"/>
                <w:color w:val="auto"/>
                <w:szCs w:val="22"/>
              </w:rPr>
              <w:t>Inc</w:t>
            </w:r>
          </w:p>
        </w:tc>
        <w:tc>
          <w:tcPr>
            <w:tcW w:w="0" w:type="auto"/>
            <w:hideMark/>
          </w:tcPr>
          <w:p w14:paraId="2CD82FF1" w14:textId="59B7F76B" w:rsidR="00F35C05" w:rsidRPr="002B329B" w:rsidRDefault="00F35C05" w:rsidP="005A57F9">
            <w:pPr>
              <w:spacing w:after="0"/>
              <w:rPr>
                <w:rFonts w:cs="Calibri"/>
                <w:color w:val="auto"/>
                <w:szCs w:val="22"/>
              </w:rPr>
            </w:pPr>
            <w:r>
              <w:rPr>
                <w:rFonts w:cs="Calibri"/>
                <w:color w:val="auto"/>
                <w:szCs w:val="22"/>
              </w:rPr>
              <w:t>£28,864.00</w:t>
            </w:r>
            <w:r w:rsidR="000B594E">
              <w:rPr>
                <w:rFonts w:cs="Calibri"/>
                <w:color w:val="auto"/>
                <w:szCs w:val="22"/>
              </w:rPr>
              <w:t xml:space="preserve"> per year</w:t>
            </w:r>
          </w:p>
        </w:tc>
        <w:tc>
          <w:tcPr>
            <w:tcW w:w="0" w:type="auto"/>
            <w:hideMark/>
          </w:tcPr>
          <w:p w14:paraId="7CB405BE" w14:textId="77777777" w:rsidR="00F35C05" w:rsidRPr="002B329B" w:rsidRDefault="00F35C05" w:rsidP="005A57F9">
            <w:pPr>
              <w:spacing w:after="0"/>
              <w:rPr>
                <w:rFonts w:cs="Calibri"/>
                <w:color w:val="auto"/>
                <w:szCs w:val="22"/>
              </w:rPr>
            </w:pPr>
            <w:r>
              <w:rPr>
                <w:rFonts w:cs="Calibri"/>
                <w:color w:val="auto"/>
                <w:szCs w:val="22"/>
              </w:rPr>
              <w:t>British Stirling</w:t>
            </w:r>
          </w:p>
        </w:tc>
      </w:tr>
    </w:tbl>
    <w:p w14:paraId="4BA831B6" w14:textId="77777777" w:rsidR="00F35C05" w:rsidRDefault="00F35C05" w:rsidP="00983F21">
      <w:pPr>
        <w:rPr>
          <w:b/>
          <w:bCs/>
          <w:u w:val="single"/>
        </w:rPr>
      </w:pPr>
    </w:p>
    <w:p w14:paraId="4038F9F0" w14:textId="599C7218" w:rsidR="00983F21" w:rsidRPr="00B35C40" w:rsidRDefault="00983F21" w:rsidP="00983F21">
      <w:pPr>
        <w:rPr>
          <w:b/>
          <w:bCs/>
          <w:u w:val="single"/>
        </w:rPr>
      </w:pPr>
      <w:r w:rsidRPr="00B35C40">
        <w:rPr>
          <w:b/>
          <w:bCs/>
          <w:u w:val="single"/>
        </w:rPr>
        <w:t>Support that will be provided</w:t>
      </w:r>
    </w:p>
    <w:p w14:paraId="6781A44F" w14:textId="1A2BEA7E" w:rsidR="00983F21" w:rsidRPr="00962C02" w:rsidRDefault="00983F21" w:rsidP="00983F21">
      <w:pPr>
        <w:rPr>
          <w:rFonts w:cs="Calibri"/>
        </w:rPr>
      </w:pPr>
      <w:r w:rsidRPr="00962C02">
        <w:rPr>
          <w:rFonts w:cs="Calibri"/>
        </w:rPr>
        <w:lastRenderedPageBreak/>
        <w:t xml:space="preserve">As part of the Devon Sexual Violence Support </w:t>
      </w:r>
      <w:r w:rsidR="00EF3C59" w:rsidRPr="00962C02">
        <w:rPr>
          <w:rFonts w:cs="Calibri"/>
        </w:rPr>
        <w:t>Partnership,</w:t>
      </w:r>
      <w:r w:rsidRPr="00962C02">
        <w:rPr>
          <w:rFonts w:cs="Calibri"/>
        </w:rPr>
        <w:t xml:space="preserve"> you can expect the following;</w:t>
      </w:r>
    </w:p>
    <w:p w14:paraId="797AF5BA" w14:textId="1A1FDC73" w:rsidR="00983F21" w:rsidRPr="00DD0965" w:rsidRDefault="00983F21" w:rsidP="00982902">
      <w:pPr>
        <w:pStyle w:val="ListParagraph"/>
        <w:numPr>
          <w:ilvl w:val="0"/>
          <w:numId w:val="25"/>
        </w:numPr>
        <w:tabs>
          <w:tab w:val="clear" w:pos="284"/>
        </w:tabs>
        <w:spacing w:after="240" w:line="240" w:lineRule="auto"/>
        <w:rPr>
          <w:rFonts w:cs="Calibri"/>
        </w:rPr>
      </w:pPr>
      <w:r w:rsidRPr="00DD0965">
        <w:rPr>
          <w:rFonts w:cs="Calibri"/>
        </w:rPr>
        <w:t>To join a rich partnership of specialist sexual violence support providers with diverse skills and experiences which will provide opportunities for your service users to access other specialist support offers like Therapy, EMDR, and community engagement activities through more fluid and responsive partnership arrangements.</w:t>
      </w:r>
    </w:p>
    <w:p w14:paraId="1575408B" w14:textId="77777777" w:rsidR="00962C02" w:rsidRPr="00962C02" w:rsidRDefault="00962C02" w:rsidP="00DD0965">
      <w:pPr>
        <w:pStyle w:val="ListParagraph"/>
        <w:tabs>
          <w:tab w:val="clear" w:pos="284"/>
        </w:tabs>
        <w:spacing w:afterLines="0" w:after="0" w:line="240" w:lineRule="auto"/>
        <w:ind w:left="720" w:firstLine="0"/>
        <w:rPr>
          <w:rFonts w:cs="Calibri"/>
        </w:rPr>
      </w:pPr>
    </w:p>
    <w:p w14:paraId="7A418370" w14:textId="15722589" w:rsidR="00983F21" w:rsidRPr="00DD0965" w:rsidRDefault="00983F21" w:rsidP="00982902">
      <w:pPr>
        <w:pStyle w:val="ListParagraph"/>
        <w:numPr>
          <w:ilvl w:val="0"/>
          <w:numId w:val="25"/>
        </w:numPr>
        <w:tabs>
          <w:tab w:val="clear" w:pos="284"/>
        </w:tabs>
        <w:spacing w:after="240" w:line="240" w:lineRule="auto"/>
        <w:rPr>
          <w:rFonts w:cs="Calibri"/>
        </w:rPr>
      </w:pPr>
      <w:r w:rsidRPr="00DD0965">
        <w:rPr>
          <w:rFonts w:cs="Calibri"/>
        </w:rPr>
        <w:t xml:space="preserve">Support for boys as they grow and develop into men through our unique partnership with The Children’s Society, enabling us to support boys who transition into adulthood, as well as adult men who may be more suited to accessing support which is more focused on younger people. </w:t>
      </w:r>
    </w:p>
    <w:p w14:paraId="1EA39E7D" w14:textId="77777777" w:rsidR="00962C02" w:rsidRPr="00962C02" w:rsidRDefault="00962C02" w:rsidP="00962C02">
      <w:pPr>
        <w:tabs>
          <w:tab w:val="clear" w:pos="284"/>
        </w:tabs>
        <w:spacing w:after="0" w:line="240" w:lineRule="auto"/>
        <w:rPr>
          <w:rFonts w:cs="Calibri"/>
        </w:rPr>
      </w:pPr>
    </w:p>
    <w:p w14:paraId="76311E18" w14:textId="20C23525" w:rsidR="00983F21" w:rsidRPr="00450756" w:rsidRDefault="00983F21" w:rsidP="00982902">
      <w:pPr>
        <w:pStyle w:val="ListParagraph"/>
        <w:numPr>
          <w:ilvl w:val="0"/>
          <w:numId w:val="25"/>
        </w:numPr>
        <w:tabs>
          <w:tab w:val="clear" w:pos="284"/>
        </w:tabs>
        <w:spacing w:after="240" w:line="240" w:lineRule="auto"/>
        <w:rPr>
          <w:rFonts w:cs="Calibri"/>
        </w:rPr>
      </w:pPr>
      <w:r w:rsidRPr="00450756">
        <w:rPr>
          <w:rFonts w:cs="Calibri"/>
        </w:rPr>
        <w:t>Access to free</w:t>
      </w:r>
      <w:r w:rsidR="0051372E">
        <w:rPr>
          <w:rFonts w:cs="Calibri"/>
        </w:rPr>
        <w:t xml:space="preserve"> or greatly reduced costs for</w:t>
      </w:r>
      <w:r w:rsidRPr="00450756">
        <w:rPr>
          <w:rFonts w:cs="Calibri"/>
        </w:rPr>
        <w:t xml:space="preserve"> </w:t>
      </w:r>
      <w:r w:rsidR="0051372E">
        <w:rPr>
          <w:rFonts w:cs="Calibri"/>
        </w:rPr>
        <w:t xml:space="preserve">access to </w:t>
      </w:r>
      <w:r w:rsidRPr="00450756">
        <w:rPr>
          <w:rFonts w:cs="Calibri"/>
        </w:rPr>
        <w:t>OCN accredited training on working with survivors of rape and sexual abuse provided by Devon Rape Crisis and Sexual Abuse Services.</w:t>
      </w:r>
    </w:p>
    <w:p w14:paraId="2135E2EE" w14:textId="77777777" w:rsidR="00051C77" w:rsidRPr="00051C77" w:rsidRDefault="00051C77" w:rsidP="00450756">
      <w:pPr>
        <w:tabs>
          <w:tab w:val="clear" w:pos="284"/>
        </w:tabs>
        <w:spacing w:after="0" w:line="240" w:lineRule="auto"/>
        <w:rPr>
          <w:rFonts w:cs="Calibri"/>
        </w:rPr>
      </w:pPr>
    </w:p>
    <w:p w14:paraId="555C6C90" w14:textId="77ED30BE" w:rsidR="00983F21" w:rsidRPr="00450756" w:rsidRDefault="00983F21" w:rsidP="00982902">
      <w:pPr>
        <w:pStyle w:val="ListParagraph"/>
        <w:numPr>
          <w:ilvl w:val="0"/>
          <w:numId w:val="25"/>
        </w:numPr>
        <w:tabs>
          <w:tab w:val="clear" w:pos="284"/>
        </w:tabs>
        <w:spacing w:after="240" w:line="240" w:lineRule="auto"/>
        <w:rPr>
          <w:rFonts w:cs="Calibri"/>
        </w:rPr>
      </w:pPr>
      <w:r w:rsidRPr="00450756">
        <w:rPr>
          <w:rFonts w:cs="Calibri"/>
        </w:rPr>
        <w:t>Mentoring, workforce upskilling support and development. This includes support to implement unified assessment</w:t>
      </w:r>
      <w:r w:rsidR="00A87579">
        <w:rPr>
          <w:rFonts w:cs="Calibri"/>
        </w:rPr>
        <w:t>s</w:t>
      </w:r>
      <w:r w:rsidRPr="00450756">
        <w:rPr>
          <w:rFonts w:cs="Calibri"/>
        </w:rPr>
        <w:t>, referral</w:t>
      </w:r>
      <w:r w:rsidR="00A87579">
        <w:rPr>
          <w:rFonts w:cs="Calibri"/>
        </w:rPr>
        <w:t>s</w:t>
      </w:r>
      <w:r w:rsidRPr="00450756">
        <w:rPr>
          <w:rFonts w:cs="Calibri"/>
        </w:rPr>
        <w:t xml:space="preserve"> and support planning processes.</w:t>
      </w:r>
    </w:p>
    <w:p w14:paraId="55BDB53D" w14:textId="77777777" w:rsidR="00983F21" w:rsidRPr="00962C02" w:rsidRDefault="00983F21" w:rsidP="00450756">
      <w:pPr>
        <w:pStyle w:val="ListParagraph"/>
        <w:spacing w:after="240"/>
        <w:ind w:left="0" w:firstLine="0"/>
        <w:rPr>
          <w:rFonts w:cs="Calibri"/>
        </w:rPr>
      </w:pPr>
    </w:p>
    <w:p w14:paraId="69DED8B3" w14:textId="77777777" w:rsidR="00983F21" w:rsidRPr="00450756" w:rsidRDefault="00983F21" w:rsidP="00982902">
      <w:pPr>
        <w:pStyle w:val="ListParagraph"/>
        <w:numPr>
          <w:ilvl w:val="0"/>
          <w:numId w:val="25"/>
        </w:numPr>
        <w:tabs>
          <w:tab w:val="clear" w:pos="284"/>
        </w:tabs>
        <w:spacing w:after="240" w:line="240" w:lineRule="auto"/>
        <w:rPr>
          <w:rFonts w:cs="Calibri"/>
        </w:rPr>
      </w:pPr>
      <w:r w:rsidRPr="00450756">
        <w:rPr>
          <w:rFonts w:cs="Calibri"/>
        </w:rPr>
        <w:t xml:space="preserve">Opportunities to work together to deepen the social value of all partners, which might include joint fundraising, campaigning and collaboration. </w:t>
      </w:r>
    </w:p>
    <w:p w14:paraId="252C2851" w14:textId="77777777" w:rsidR="00983F21" w:rsidRPr="00206160" w:rsidRDefault="00983F21" w:rsidP="00450756">
      <w:pPr>
        <w:pStyle w:val="ListParagraph"/>
        <w:spacing w:after="240"/>
        <w:ind w:left="0" w:firstLine="0"/>
        <w:rPr>
          <w:rFonts w:ascii="Arial" w:hAnsi="Arial" w:cs="Arial"/>
        </w:rPr>
      </w:pPr>
    </w:p>
    <w:p w14:paraId="2A13645F" w14:textId="77777777" w:rsidR="00983F21" w:rsidRPr="00450756" w:rsidRDefault="00983F21" w:rsidP="00982902">
      <w:pPr>
        <w:pStyle w:val="ListParagraph"/>
        <w:numPr>
          <w:ilvl w:val="0"/>
          <w:numId w:val="25"/>
        </w:numPr>
        <w:tabs>
          <w:tab w:val="clear" w:pos="284"/>
        </w:tabs>
        <w:spacing w:after="240" w:line="240" w:lineRule="auto"/>
        <w:rPr>
          <w:rFonts w:cs="Calibri"/>
        </w:rPr>
      </w:pPr>
      <w:r w:rsidRPr="00450756">
        <w:rPr>
          <w:rFonts w:cs="Calibri"/>
        </w:rPr>
        <w:t>Support to ensure note taking and disclosures are aligned with best practice. (From an accredited Blue Star partner – Devon Rape Crisis and Sexual Abuse Services)</w:t>
      </w:r>
    </w:p>
    <w:p w14:paraId="0185DA56" w14:textId="2FDB9172" w:rsidR="00CA23A1" w:rsidRPr="00AC6433" w:rsidRDefault="00CA23A1" w:rsidP="00CA23A1">
      <w:pPr>
        <w:rPr>
          <w:b/>
          <w:bCs/>
          <w:color w:val="auto"/>
        </w:rPr>
      </w:pPr>
      <w:r w:rsidRPr="00AC6433">
        <w:rPr>
          <w:b/>
          <w:bCs/>
          <w:color w:val="auto"/>
        </w:rPr>
        <w:br w:type="page"/>
      </w:r>
    </w:p>
    <w:p w14:paraId="0715BE28" w14:textId="77777777" w:rsidR="00CA23A1" w:rsidRPr="002B329B" w:rsidRDefault="00CA23A1" w:rsidP="00CA23A1">
      <w:pPr>
        <w:pStyle w:val="Heading1"/>
        <w:rPr>
          <w:color w:val="auto"/>
        </w:rPr>
      </w:pPr>
      <w:bookmarkStart w:id="44" w:name="_Toc189731258"/>
      <w:bookmarkStart w:id="45" w:name="_Toc214800625"/>
      <w:r w:rsidRPr="002B329B">
        <w:rPr>
          <w:color w:val="auto"/>
        </w:rPr>
        <w:lastRenderedPageBreak/>
        <w:t>PART 3 – INFORMATION TO BE PROVIDED BY PROPOSERS</w:t>
      </w:r>
      <w:bookmarkEnd w:id="44"/>
      <w:bookmarkEnd w:id="45"/>
    </w:p>
    <w:p w14:paraId="682CBEC0" w14:textId="4745223C" w:rsidR="00CA23A1" w:rsidRPr="002B329B" w:rsidRDefault="00CA23A1" w:rsidP="00CA23A1">
      <w:pPr>
        <w:rPr>
          <w:color w:val="auto"/>
        </w:rPr>
      </w:pPr>
      <w:r w:rsidRPr="002B329B">
        <w:rPr>
          <w:color w:val="auto"/>
        </w:rPr>
        <w:t xml:space="preserve">This Part details all the information proposers are required to provide to the Company. </w:t>
      </w:r>
      <w:r w:rsidR="00F14BC6" w:rsidRPr="002B329B">
        <w:rPr>
          <w:color w:val="auto"/>
        </w:rPr>
        <w:t>The submitted information will be used to evaluate</w:t>
      </w:r>
      <w:r w:rsidRPr="002B329B">
        <w:rPr>
          <w:color w:val="auto"/>
        </w:rPr>
        <w:t xml:space="preserve"> Proposals.  </w:t>
      </w:r>
    </w:p>
    <w:p w14:paraId="3EC2F6B7" w14:textId="77777777" w:rsidR="00CA23A1" w:rsidRPr="002B329B" w:rsidRDefault="00CA23A1" w:rsidP="00EF48A8">
      <w:pPr>
        <w:pStyle w:val="Heading2"/>
        <w:numPr>
          <w:ilvl w:val="0"/>
          <w:numId w:val="3"/>
        </w:numPr>
        <w:ind w:left="284" w:hanging="284"/>
        <w:rPr>
          <w:color w:val="auto"/>
        </w:rPr>
      </w:pPr>
      <w:bookmarkStart w:id="46" w:name="_Toc189731259"/>
      <w:bookmarkStart w:id="47" w:name="_Toc214800626"/>
      <w:r w:rsidRPr="002B329B">
        <w:rPr>
          <w:color w:val="auto"/>
        </w:rPr>
        <w:t>Pricing information</w:t>
      </w:r>
      <w:bookmarkEnd w:id="46"/>
      <w:bookmarkEnd w:id="47"/>
    </w:p>
    <w:p w14:paraId="587FA42B" w14:textId="77777777" w:rsidR="00CA23A1" w:rsidRPr="002B329B" w:rsidRDefault="00CA23A1" w:rsidP="00CA23A1">
      <w:pPr>
        <w:rPr>
          <w:color w:val="auto"/>
        </w:rPr>
      </w:pPr>
      <w:r w:rsidRPr="002B329B">
        <w:rPr>
          <w:color w:val="auto"/>
        </w:rPr>
        <w:t xml:space="preserve">This clause sets out the information necessary for Proposers to furnish rates and prices as consideration for delivering the Requirement against any resultant Contract.  </w:t>
      </w:r>
    </w:p>
    <w:p w14:paraId="64FE4779" w14:textId="77777777" w:rsidR="00CA23A1" w:rsidRPr="002B329B" w:rsidRDefault="00CA23A1" w:rsidP="000567F7">
      <w:pPr>
        <w:rPr>
          <w:b/>
          <w:bCs/>
          <w:color w:val="auto"/>
        </w:rPr>
      </w:pPr>
      <w:r w:rsidRPr="002B329B">
        <w:rPr>
          <w:b/>
          <w:bCs/>
          <w:color w:val="auto"/>
        </w:rPr>
        <w:t>Prices include all costs</w:t>
      </w:r>
    </w:p>
    <w:p w14:paraId="11A4C4E9" w14:textId="4DB7309A" w:rsidR="00CA23A1" w:rsidRPr="002B329B" w:rsidRDefault="0025073D" w:rsidP="00CA23A1">
      <w:pPr>
        <w:rPr>
          <w:color w:val="auto"/>
        </w:rPr>
      </w:pPr>
      <w:r w:rsidRPr="002B329B">
        <w:rPr>
          <w:color w:val="auto"/>
        </w:rPr>
        <w:t xml:space="preserve">Proposers must ensure submitted rates and prices include all costs, insurances, taxes, fees, expenses, obligations, and risks to fulfil the RFP requirements. A detailed cost breakdown is required, covering specific categories such as transport, </w:t>
      </w:r>
      <w:r w:rsidR="00B9721D" w:rsidRPr="002B329B">
        <w:rPr>
          <w:color w:val="auto"/>
        </w:rPr>
        <w:t>insurance</w:t>
      </w:r>
      <w:r w:rsidRPr="002B329B">
        <w:rPr>
          <w:color w:val="auto"/>
        </w:rPr>
        <w:t xml:space="preserve">, taxes, labour, and other relevant expenses. Lump sum figures without a breakdown will not be accepted. Any dependencies, such as commodity prices, exchange rates, or risk factors, must be explicitly stated in the Proposal. Proposals that lack a detailed breakdown or fail to identify dependencies may be rejected or </w:t>
      </w:r>
      <w:r w:rsidR="00B9721D" w:rsidRPr="002B329B">
        <w:rPr>
          <w:color w:val="auto"/>
        </w:rPr>
        <w:t>penalised</w:t>
      </w:r>
      <w:r w:rsidRPr="002B329B">
        <w:rPr>
          <w:color w:val="auto"/>
        </w:rPr>
        <w:t xml:space="preserve"> during evaluation. All costs not listed in the Proposal will not be accepted under any resulting contract</w:t>
      </w:r>
    </w:p>
    <w:p w14:paraId="7922C71A" w14:textId="77777777" w:rsidR="00CA23A1" w:rsidRPr="002B329B" w:rsidRDefault="00CA23A1" w:rsidP="000567F7">
      <w:pPr>
        <w:rPr>
          <w:b/>
          <w:bCs/>
          <w:color w:val="auto"/>
        </w:rPr>
      </w:pPr>
      <w:r w:rsidRPr="002B329B">
        <w:rPr>
          <w:b/>
          <w:bCs/>
          <w:color w:val="auto"/>
        </w:rPr>
        <w:t>Applicable Goods and Services Taxes</w:t>
      </w:r>
    </w:p>
    <w:p w14:paraId="69EDD2B1" w14:textId="63B8B1EE" w:rsidR="006909BF" w:rsidRDefault="006909BF" w:rsidP="000567F7">
      <w:pPr>
        <w:rPr>
          <w:color w:val="auto"/>
        </w:rPr>
      </w:pPr>
      <w:r w:rsidRPr="006909BF">
        <w:rPr>
          <w:color w:val="auto"/>
        </w:rPr>
        <w:t>Suppliers must ensure that all quoted costs are inclusive of VAT and represent the total amount payable.</w:t>
      </w:r>
    </w:p>
    <w:p w14:paraId="26C16045" w14:textId="5BA1D178" w:rsidR="00CA23A1" w:rsidRPr="002B329B" w:rsidRDefault="00CA23A1" w:rsidP="000567F7">
      <w:pPr>
        <w:rPr>
          <w:b/>
          <w:bCs/>
          <w:color w:val="auto"/>
        </w:rPr>
      </w:pPr>
      <w:r w:rsidRPr="002B329B">
        <w:rPr>
          <w:b/>
          <w:bCs/>
          <w:color w:val="auto"/>
        </w:rPr>
        <w:t>Currency of proposed rates and prices</w:t>
      </w:r>
    </w:p>
    <w:p w14:paraId="358D24A9" w14:textId="6646CDB0" w:rsidR="00CA23A1" w:rsidRPr="002B329B" w:rsidRDefault="0055394F" w:rsidP="00CA23A1">
      <w:pPr>
        <w:rPr>
          <w:color w:val="auto"/>
        </w:rPr>
      </w:pPr>
      <w:r w:rsidRPr="002B329B">
        <w:rPr>
          <w:color w:val="auto"/>
        </w:rPr>
        <w:t xml:space="preserve">Unless otherwise indicated, all rates and prices submitted by Proposers must be </w:t>
      </w:r>
      <w:r w:rsidR="003C30BF">
        <w:rPr>
          <w:color w:val="auto"/>
        </w:rPr>
        <w:t>British stirling.</w:t>
      </w:r>
      <w:r w:rsidRPr="002B329B">
        <w:rPr>
          <w:color w:val="auto"/>
        </w:rPr>
        <w:t xml:space="preserve"> If the proposal includes costs in another currency, the proposer must specify the applicable exchange rate used for conversion and provide the source or reference date for that rate. Any fluctuations in exchange rates after the </w:t>
      </w:r>
      <w:r w:rsidR="00153FD6" w:rsidRPr="002B329B">
        <w:rPr>
          <w:color w:val="auto"/>
        </w:rPr>
        <w:t xml:space="preserve">proposal submission will be the proposer’s responsibility unless otherwise agreed upon </w:t>
      </w:r>
      <w:r w:rsidRPr="002B329B">
        <w:rPr>
          <w:color w:val="auto"/>
        </w:rPr>
        <w:t>in the contract.</w:t>
      </w:r>
    </w:p>
    <w:p w14:paraId="02C43DF1" w14:textId="77777777" w:rsidR="00CA23A1" w:rsidRPr="002B329B" w:rsidRDefault="00CA23A1" w:rsidP="000567F7">
      <w:pPr>
        <w:rPr>
          <w:b/>
          <w:bCs/>
          <w:color w:val="auto"/>
        </w:rPr>
      </w:pPr>
      <w:r w:rsidRPr="002B329B">
        <w:rPr>
          <w:b/>
          <w:bCs/>
          <w:color w:val="auto"/>
        </w:rPr>
        <w:t>Rates and Prices</w:t>
      </w:r>
    </w:p>
    <w:p w14:paraId="2080F827" w14:textId="36BF6E5F" w:rsidR="00EA40BB" w:rsidRDefault="00A2184D" w:rsidP="00CA23A1">
      <w:pPr>
        <w:rPr>
          <w:color w:val="auto"/>
        </w:rPr>
      </w:pPr>
      <w:r w:rsidRPr="00A2184D">
        <w:rPr>
          <w:color w:val="auto"/>
        </w:rPr>
        <w:t>include all costs, insurances, taxes, fees, expenses, obligations, and risks to fulfil the RFP requirements</w:t>
      </w:r>
    </w:p>
    <w:p w14:paraId="49978502" w14:textId="77777777" w:rsidR="007E29D1" w:rsidRDefault="007E29D1" w:rsidP="00CA23A1">
      <w:pPr>
        <w:rPr>
          <w:b/>
          <w:bCs/>
          <w:color w:val="auto"/>
        </w:rPr>
      </w:pPr>
    </w:p>
    <w:p w14:paraId="43A17CBE" w14:textId="77777777" w:rsidR="007E29D1" w:rsidRDefault="007E29D1" w:rsidP="00CA23A1">
      <w:pPr>
        <w:rPr>
          <w:b/>
          <w:bCs/>
          <w:color w:val="auto"/>
        </w:rPr>
      </w:pPr>
    </w:p>
    <w:p w14:paraId="72BB8A0E" w14:textId="77777777" w:rsidR="007E29D1" w:rsidRDefault="007E29D1" w:rsidP="00CA23A1">
      <w:pPr>
        <w:rPr>
          <w:b/>
          <w:bCs/>
          <w:color w:val="auto"/>
        </w:rPr>
      </w:pPr>
    </w:p>
    <w:p w14:paraId="0B9032CE" w14:textId="47009B6C" w:rsidR="00E5391F" w:rsidRDefault="008D2EFD" w:rsidP="00CA23A1">
      <w:pPr>
        <w:rPr>
          <w:b/>
          <w:bCs/>
          <w:color w:val="auto"/>
        </w:rPr>
      </w:pPr>
      <w:r w:rsidRPr="007E29D1">
        <w:rPr>
          <w:b/>
          <w:bCs/>
          <w:color w:val="auto"/>
        </w:rPr>
        <w:lastRenderedPageBreak/>
        <w:t>Proposed Service Offer</w:t>
      </w:r>
      <w:r w:rsidR="00E5391F">
        <w:rPr>
          <w:b/>
          <w:bCs/>
          <w:color w:val="auto"/>
        </w:rPr>
        <w:t>:</w:t>
      </w:r>
      <w:r w:rsidR="00450756">
        <w:rPr>
          <w:b/>
          <w:bCs/>
          <w:color w:val="auto"/>
        </w:rPr>
        <w:t xml:space="preserve"> </w:t>
      </w:r>
      <w:r w:rsidR="00E5391F">
        <w:rPr>
          <w:b/>
          <w:bCs/>
          <w:color w:val="auto"/>
        </w:rPr>
        <w:t>See Appendix 2, must include:</w:t>
      </w:r>
    </w:p>
    <w:p w14:paraId="4A41C3B5" w14:textId="77777777" w:rsidR="00101894" w:rsidRPr="00E5391F" w:rsidRDefault="00101894" w:rsidP="00982902">
      <w:pPr>
        <w:pStyle w:val="ListParagraph"/>
        <w:numPr>
          <w:ilvl w:val="0"/>
          <w:numId w:val="24"/>
        </w:numPr>
        <w:spacing w:after="240"/>
        <w:rPr>
          <w:color w:val="auto"/>
        </w:rPr>
      </w:pPr>
      <w:r w:rsidRPr="00E5391F">
        <w:rPr>
          <w:color w:val="auto"/>
        </w:rPr>
        <w:t>Proposed service to be delivered: details to include capacity and competency</w:t>
      </w:r>
    </w:p>
    <w:p w14:paraId="40D61645" w14:textId="4BFCA053" w:rsidR="00101894" w:rsidRPr="00E5391F" w:rsidRDefault="00101894" w:rsidP="00982902">
      <w:pPr>
        <w:pStyle w:val="ListParagraph"/>
        <w:numPr>
          <w:ilvl w:val="0"/>
          <w:numId w:val="24"/>
        </w:numPr>
        <w:spacing w:after="240"/>
        <w:rPr>
          <w:color w:val="auto"/>
        </w:rPr>
      </w:pPr>
      <w:r w:rsidRPr="00E5391F">
        <w:rPr>
          <w:color w:val="auto"/>
        </w:rPr>
        <w:t xml:space="preserve">Cost to include all costs </w:t>
      </w:r>
    </w:p>
    <w:p w14:paraId="22B28195" w14:textId="70211C78" w:rsidR="00101894" w:rsidRPr="00E5391F" w:rsidRDefault="00101894" w:rsidP="00982902">
      <w:pPr>
        <w:pStyle w:val="ListParagraph"/>
        <w:numPr>
          <w:ilvl w:val="0"/>
          <w:numId w:val="24"/>
        </w:numPr>
        <w:spacing w:after="240"/>
        <w:rPr>
          <w:color w:val="auto"/>
        </w:rPr>
      </w:pPr>
      <w:r w:rsidRPr="00E5391F">
        <w:rPr>
          <w:color w:val="auto"/>
        </w:rPr>
        <w:t>Any current risk identified that may impact on your delivery of this contract</w:t>
      </w:r>
    </w:p>
    <w:p w14:paraId="3A4FAFDB" w14:textId="77777777" w:rsidR="00CA23A1" w:rsidRDefault="00CA23A1" w:rsidP="00EF48A8">
      <w:pPr>
        <w:pStyle w:val="Heading2"/>
        <w:numPr>
          <w:ilvl w:val="0"/>
          <w:numId w:val="3"/>
        </w:numPr>
        <w:ind w:left="284" w:hanging="284"/>
        <w:rPr>
          <w:color w:val="auto"/>
        </w:rPr>
      </w:pPr>
      <w:bookmarkStart w:id="48" w:name="_Toc189731260"/>
      <w:bookmarkStart w:id="49" w:name="_Toc214800627"/>
      <w:r w:rsidRPr="002B329B">
        <w:rPr>
          <w:color w:val="auto"/>
        </w:rPr>
        <w:t>Non-price commercial information</w:t>
      </w:r>
      <w:bookmarkEnd w:id="48"/>
      <w:bookmarkEnd w:id="49"/>
    </w:p>
    <w:tbl>
      <w:tblPr>
        <w:tblStyle w:val="TableGrid"/>
        <w:tblW w:w="10065" w:type="dxa"/>
        <w:tblLook w:val="04A0" w:firstRow="1" w:lastRow="0" w:firstColumn="1" w:lastColumn="0" w:noHBand="0" w:noVBand="1"/>
      </w:tblPr>
      <w:tblGrid>
        <w:gridCol w:w="3828"/>
        <w:gridCol w:w="6237"/>
      </w:tblGrid>
      <w:tr w:rsidR="00EA40BB" w14:paraId="423F80BD" w14:textId="77777777" w:rsidTr="0051709E">
        <w:trPr>
          <w:cnfStyle w:val="100000000000" w:firstRow="1" w:lastRow="0" w:firstColumn="0" w:lastColumn="0" w:oddVBand="0" w:evenVBand="0" w:oddHBand="0" w:evenHBand="0" w:firstRowFirstColumn="0" w:firstRowLastColumn="0" w:lastRowFirstColumn="0" w:lastRowLastColumn="0"/>
        </w:trPr>
        <w:tc>
          <w:tcPr>
            <w:tcW w:w="3828" w:type="dxa"/>
            <w:shd w:val="clear" w:color="auto" w:fill="613EB7" w:themeFill="accent6" w:themeFillShade="BF"/>
          </w:tcPr>
          <w:p w14:paraId="38DC2A6B" w14:textId="77777777" w:rsidR="00EA40BB" w:rsidRPr="00EA40BB" w:rsidRDefault="00EA40BB" w:rsidP="005A57F9">
            <w:pPr>
              <w:rPr>
                <w:b/>
                <w:bCs/>
              </w:rPr>
            </w:pPr>
            <w:r w:rsidRPr="00EA40BB">
              <w:rPr>
                <w:b/>
                <w:bCs/>
                <w:color w:val="FFFFFF" w:themeColor="background1"/>
              </w:rPr>
              <w:t>Section</w:t>
            </w:r>
          </w:p>
        </w:tc>
        <w:tc>
          <w:tcPr>
            <w:tcW w:w="6237" w:type="dxa"/>
            <w:shd w:val="clear" w:color="auto" w:fill="613EB7" w:themeFill="accent6" w:themeFillShade="BF"/>
          </w:tcPr>
          <w:p w14:paraId="71541892" w14:textId="77777777" w:rsidR="00EA40BB" w:rsidRPr="00EA40BB" w:rsidRDefault="00EA40BB" w:rsidP="005A57F9">
            <w:pPr>
              <w:rPr>
                <w:b/>
                <w:bCs/>
              </w:rPr>
            </w:pPr>
            <w:r w:rsidRPr="00EA40BB">
              <w:rPr>
                <w:b/>
                <w:bCs/>
                <w:color w:val="FFFFFF" w:themeColor="background1"/>
              </w:rPr>
              <w:t>Description / Required Information</w:t>
            </w:r>
          </w:p>
        </w:tc>
      </w:tr>
      <w:tr w:rsidR="00EA40BB" w14:paraId="50C33781" w14:textId="77777777" w:rsidTr="0051709E">
        <w:tc>
          <w:tcPr>
            <w:tcW w:w="3828" w:type="dxa"/>
          </w:tcPr>
          <w:p w14:paraId="193ABB7D" w14:textId="77777777" w:rsidR="00EA40BB" w:rsidRDefault="00EA40BB" w:rsidP="005A57F9">
            <w:r w:rsidRPr="00FE6E3A">
              <w:t>Form of Proposal</w:t>
            </w:r>
          </w:p>
        </w:tc>
        <w:tc>
          <w:tcPr>
            <w:tcW w:w="6237" w:type="dxa"/>
          </w:tcPr>
          <w:p w14:paraId="032B4A56" w14:textId="77777777" w:rsidR="00EA40BB" w:rsidRDefault="00EA40BB" w:rsidP="005A57F9">
            <w:r w:rsidRPr="00FE6E3A">
              <w:t>Company details, registered address, contact information, key personnel.</w:t>
            </w:r>
          </w:p>
          <w:p w14:paraId="66F56C6C" w14:textId="77777777" w:rsidR="00365357" w:rsidRDefault="00365357" w:rsidP="005A57F9"/>
          <w:p w14:paraId="11C82685" w14:textId="77777777" w:rsidR="00365357" w:rsidRDefault="00365357" w:rsidP="005A57F9"/>
          <w:p w14:paraId="63F13B77" w14:textId="77777777" w:rsidR="00E331B4" w:rsidRDefault="00E331B4" w:rsidP="005A57F9"/>
          <w:p w14:paraId="1C83C36A" w14:textId="77777777" w:rsidR="00E331B4" w:rsidRDefault="00E331B4" w:rsidP="005A57F9"/>
          <w:p w14:paraId="7D37624E" w14:textId="77777777" w:rsidR="00E331B4" w:rsidRDefault="00E331B4" w:rsidP="005A57F9"/>
        </w:tc>
      </w:tr>
      <w:tr w:rsidR="00EA40BB" w14:paraId="0C8656B0" w14:textId="77777777" w:rsidTr="0051709E">
        <w:trPr>
          <w:cnfStyle w:val="000000010000" w:firstRow="0" w:lastRow="0" w:firstColumn="0" w:lastColumn="0" w:oddVBand="0" w:evenVBand="0" w:oddHBand="0" w:evenHBand="1" w:firstRowFirstColumn="0" w:firstRowLastColumn="0" w:lastRowFirstColumn="0" w:lastRowLastColumn="0"/>
        </w:trPr>
        <w:tc>
          <w:tcPr>
            <w:tcW w:w="3828" w:type="dxa"/>
          </w:tcPr>
          <w:p w14:paraId="6C3542BA" w14:textId="77777777" w:rsidR="00EA40BB" w:rsidRDefault="00EA40BB" w:rsidP="005A57F9">
            <w:r w:rsidRPr="00FE6E3A">
              <w:t>Financial Information</w:t>
            </w:r>
          </w:p>
        </w:tc>
        <w:tc>
          <w:tcPr>
            <w:tcW w:w="6237" w:type="dxa"/>
          </w:tcPr>
          <w:p w14:paraId="5E7EDEC8" w14:textId="77777777" w:rsidR="00EA40BB" w:rsidRDefault="00EA40BB" w:rsidP="005A57F9">
            <w:r w:rsidRPr="00FE6E3A">
              <w:t>Statement of financial robustness included</w:t>
            </w:r>
          </w:p>
          <w:p w14:paraId="52E66B9A" w14:textId="77777777" w:rsidR="00E331B4" w:rsidRDefault="00E331B4" w:rsidP="005A57F9"/>
          <w:p w14:paraId="524DC4DE" w14:textId="77777777" w:rsidR="00E331B4" w:rsidRDefault="00E331B4" w:rsidP="005A57F9"/>
        </w:tc>
      </w:tr>
      <w:tr w:rsidR="00EA40BB" w14:paraId="16F70B66" w14:textId="77777777" w:rsidTr="00AC4AEC">
        <w:trPr>
          <w:trHeight w:val="22"/>
        </w:trPr>
        <w:tc>
          <w:tcPr>
            <w:tcW w:w="3828" w:type="dxa"/>
          </w:tcPr>
          <w:p w14:paraId="18B84FD8" w14:textId="77777777" w:rsidR="00EA40BB" w:rsidRDefault="00EA40BB" w:rsidP="005A57F9">
            <w:r w:rsidRPr="00FE6E3A">
              <w:t>History &amp;</w:t>
            </w:r>
            <w:r>
              <w:t xml:space="preserve"> Evidence of Experience and Expertise</w:t>
            </w:r>
          </w:p>
        </w:tc>
        <w:tc>
          <w:tcPr>
            <w:tcW w:w="6237" w:type="dxa"/>
          </w:tcPr>
          <w:p w14:paraId="7FD85216" w14:textId="77777777" w:rsidR="00EA40BB" w:rsidRDefault="00EA40BB" w:rsidP="005A57F9">
            <w:r w:rsidRPr="00FE6E3A">
              <w:t xml:space="preserve">List of relevant </w:t>
            </w:r>
            <w:r>
              <w:t>current/previous</w:t>
            </w:r>
            <w:r w:rsidRPr="00FE6E3A">
              <w:t xml:space="preserve"> </w:t>
            </w:r>
            <w:r>
              <w:t>service delivery</w:t>
            </w:r>
            <w:r w:rsidRPr="00FE6E3A">
              <w:t xml:space="preserve"> provided</w:t>
            </w:r>
          </w:p>
          <w:p w14:paraId="1BF2AD36" w14:textId="77777777" w:rsidR="00E331B4" w:rsidRDefault="00E331B4" w:rsidP="005A57F9"/>
          <w:p w14:paraId="36F75366" w14:textId="77777777" w:rsidR="00E331B4" w:rsidRDefault="00E331B4" w:rsidP="005A57F9"/>
          <w:p w14:paraId="4E18D14E" w14:textId="77777777" w:rsidR="00E331B4" w:rsidRDefault="00E331B4" w:rsidP="005A57F9"/>
          <w:p w14:paraId="2948B646" w14:textId="77777777" w:rsidR="00E331B4" w:rsidRDefault="00E331B4" w:rsidP="005A57F9"/>
          <w:p w14:paraId="71DBC3E5" w14:textId="77777777" w:rsidR="00E331B4" w:rsidRDefault="00E331B4" w:rsidP="005A57F9"/>
        </w:tc>
      </w:tr>
      <w:tr w:rsidR="0051709E" w:rsidRPr="0051709E" w14:paraId="031429C9" w14:textId="77777777" w:rsidTr="0051709E">
        <w:trPr>
          <w:cnfStyle w:val="000000010000" w:firstRow="0" w:lastRow="0" w:firstColumn="0" w:lastColumn="0" w:oddVBand="0" w:evenVBand="0" w:oddHBand="0" w:evenHBand="1" w:firstRowFirstColumn="0" w:firstRowLastColumn="0" w:lastRowFirstColumn="0" w:lastRowLastColumn="0"/>
        </w:trPr>
        <w:tc>
          <w:tcPr>
            <w:tcW w:w="3828" w:type="dxa"/>
            <w:shd w:val="clear" w:color="auto" w:fill="613EB7" w:themeFill="accent6" w:themeFillShade="BF"/>
          </w:tcPr>
          <w:p w14:paraId="30800A1B" w14:textId="5748894C" w:rsidR="000D4CF3" w:rsidRPr="0051709E" w:rsidRDefault="000D4CF3" w:rsidP="005A57F9">
            <w:pPr>
              <w:rPr>
                <w:b/>
                <w:bCs/>
                <w:color w:val="FFFFFF" w:themeColor="background1"/>
              </w:rPr>
            </w:pPr>
            <w:r w:rsidRPr="0051709E">
              <w:rPr>
                <w:b/>
                <w:bCs/>
                <w:color w:val="FFFFFF" w:themeColor="background1"/>
              </w:rPr>
              <w:lastRenderedPageBreak/>
              <w:t>Insurances Held</w:t>
            </w:r>
          </w:p>
        </w:tc>
        <w:tc>
          <w:tcPr>
            <w:tcW w:w="6237" w:type="dxa"/>
            <w:shd w:val="clear" w:color="auto" w:fill="613EB7" w:themeFill="accent6" w:themeFillShade="BF"/>
          </w:tcPr>
          <w:p w14:paraId="25E89D81" w14:textId="77777777" w:rsidR="0051709E" w:rsidRPr="0051709E" w:rsidRDefault="0051709E" w:rsidP="0051709E">
            <w:pPr>
              <w:rPr>
                <w:b/>
                <w:bCs/>
                <w:color w:val="FFFFFF" w:themeColor="background1"/>
              </w:rPr>
            </w:pPr>
            <w:r w:rsidRPr="0051709E">
              <w:rPr>
                <w:b/>
                <w:bCs/>
                <w:color w:val="FFFFFF" w:themeColor="background1"/>
              </w:rPr>
              <w:t>Details of current insurance policies (e.g., public liability, professional indemnity, employer’s liability) with coverage amounts and expiry dates</w:t>
            </w:r>
          </w:p>
          <w:p w14:paraId="3B10803B" w14:textId="77777777" w:rsidR="000D4CF3" w:rsidRPr="0051709E" w:rsidRDefault="000D4CF3" w:rsidP="005A57F9">
            <w:pPr>
              <w:rPr>
                <w:b/>
                <w:bCs/>
                <w:color w:val="FFFFFF" w:themeColor="background1"/>
              </w:rPr>
            </w:pPr>
          </w:p>
        </w:tc>
      </w:tr>
      <w:tr w:rsidR="00EA40BB" w14:paraId="6B71AF1A" w14:textId="77777777" w:rsidTr="0051709E">
        <w:tc>
          <w:tcPr>
            <w:tcW w:w="3828" w:type="dxa"/>
          </w:tcPr>
          <w:p w14:paraId="1E7D0E6A" w14:textId="5B2C8DCB" w:rsidR="00EA40BB" w:rsidRPr="00FE6E3A" w:rsidRDefault="00EA40BB" w:rsidP="005A57F9"/>
        </w:tc>
        <w:tc>
          <w:tcPr>
            <w:tcW w:w="6237" w:type="dxa"/>
          </w:tcPr>
          <w:p w14:paraId="149E98CF" w14:textId="77777777" w:rsidR="00E331B4" w:rsidRDefault="00E331B4" w:rsidP="005A57F9"/>
          <w:p w14:paraId="25B712CA" w14:textId="77777777" w:rsidR="00E331B4" w:rsidRDefault="00E331B4" w:rsidP="005A57F9"/>
          <w:p w14:paraId="10B1C04A" w14:textId="77777777" w:rsidR="00E331B4" w:rsidRDefault="00E331B4" w:rsidP="005A57F9"/>
          <w:p w14:paraId="14DC1120" w14:textId="77777777" w:rsidR="00E331B4" w:rsidRDefault="00E331B4" w:rsidP="005A57F9"/>
          <w:p w14:paraId="3E9EC17D" w14:textId="77777777" w:rsidR="00E331B4" w:rsidRPr="00FE6E3A" w:rsidRDefault="00E331B4" w:rsidP="005A57F9"/>
        </w:tc>
      </w:tr>
    </w:tbl>
    <w:p w14:paraId="53EFBDC3" w14:textId="77777777" w:rsidR="00EA40BB" w:rsidRPr="00EA40BB" w:rsidRDefault="00EA40BB" w:rsidP="00EA40BB"/>
    <w:p w14:paraId="3045E3E0" w14:textId="4E507728" w:rsidR="00707B09" w:rsidRPr="002B329B" w:rsidRDefault="002C10A1" w:rsidP="00707B09">
      <w:pPr>
        <w:pStyle w:val="Heading2"/>
        <w:rPr>
          <w:color w:val="auto"/>
        </w:rPr>
      </w:pPr>
      <w:bookmarkStart w:id="50" w:name="_Toc189731262"/>
      <w:bookmarkStart w:id="51" w:name="_Toc214800628"/>
      <w:r w:rsidRPr="002B329B">
        <w:rPr>
          <w:color w:val="auto"/>
        </w:rPr>
        <w:t>3.</w:t>
      </w:r>
      <w:r w:rsidR="00372103">
        <w:rPr>
          <w:color w:val="auto"/>
        </w:rPr>
        <w:t>3</w:t>
      </w:r>
      <w:r w:rsidRPr="002B329B">
        <w:rPr>
          <w:color w:val="auto"/>
        </w:rPr>
        <w:t xml:space="preserve">       </w:t>
      </w:r>
      <w:r w:rsidR="00707B09" w:rsidRPr="002B329B">
        <w:rPr>
          <w:color w:val="auto"/>
        </w:rPr>
        <w:t>Declaration</w:t>
      </w:r>
      <w:bookmarkEnd w:id="50"/>
      <w:bookmarkEnd w:id="51"/>
    </w:p>
    <w:p w14:paraId="0443D209" w14:textId="77777777" w:rsidR="00707B09" w:rsidRPr="002B329B" w:rsidRDefault="00707B09" w:rsidP="00707B09">
      <w:pPr>
        <w:rPr>
          <w:color w:val="auto"/>
        </w:rPr>
      </w:pPr>
      <w:r w:rsidRPr="002B329B">
        <w:rPr>
          <w:color w:val="auto"/>
        </w:rPr>
        <w:t>I, [Your Name], representing [Your Company Name], declare that all information provided in this proposal is true, accurate, and complete to the best of my knowledge. We acknowledge the terms and conditions outlined in this RFP and agree to comply with all requirements if selected.</w:t>
      </w:r>
    </w:p>
    <w:tbl>
      <w:tblPr>
        <w:tblStyle w:val="TableGridLight"/>
        <w:tblW w:w="0" w:type="auto"/>
        <w:tblLook w:val="04A0" w:firstRow="1" w:lastRow="0" w:firstColumn="1" w:lastColumn="0" w:noHBand="0" w:noVBand="1"/>
      </w:tblPr>
      <w:tblGrid>
        <w:gridCol w:w="1815"/>
        <w:gridCol w:w="7831"/>
      </w:tblGrid>
      <w:tr w:rsidR="002B329B" w:rsidRPr="002B329B" w14:paraId="5403F7DB" w14:textId="77777777" w:rsidTr="001B3766">
        <w:trPr>
          <w:trHeight w:val="595"/>
        </w:trPr>
        <w:tc>
          <w:tcPr>
            <w:tcW w:w="1815" w:type="dxa"/>
          </w:tcPr>
          <w:p w14:paraId="63A2AE68" w14:textId="7A8A02FA" w:rsidR="001B3766" w:rsidRPr="002B329B" w:rsidRDefault="001B3766" w:rsidP="00707B09">
            <w:pPr>
              <w:rPr>
                <w:color w:val="auto"/>
              </w:rPr>
            </w:pPr>
            <w:r w:rsidRPr="002B329B">
              <w:rPr>
                <w:color w:val="auto"/>
              </w:rPr>
              <w:t>Signed</w:t>
            </w:r>
          </w:p>
        </w:tc>
        <w:tc>
          <w:tcPr>
            <w:tcW w:w="7831" w:type="dxa"/>
          </w:tcPr>
          <w:p w14:paraId="7309A4CB" w14:textId="77777777" w:rsidR="001B3766" w:rsidRPr="002B329B" w:rsidRDefault="001B3766" w:rsidP="00707B09">
            <w:pPr>
              <w:rPr>
                <w:color w:val="auto"/>
              </w:rPr>
            </w:pPr>
          </w:p>
        </w:tc>
      </w:tr>
      <w:tr w:rsidR="002B329B" w:rsidRPr="002B329B" w14:paraId="7D94A756" w14:textId="77777777" w:rsidTr="001B3766">
        <w:trPr>
          <w:trHeight w:val="595"/>
        </w:trPr>
        <w:tc>
          <w:tcPr>
            <w:tcW w:w="1815" w:type="dxa"/>
          </w:tcPr>
          <w:p w14:paraId="37486CFE" w14:textId="7CE54718" w:rsidR="001B3766" w:rsidRPr="002B329B" w:rsidRDefault="001B3766" w:rsidP="00707B09">
            <w:pPr>
              <w:rPr>
                <w:color w:val="auto"/>
              </w:rPr>
            </w:pPr>
            <w:r w:rsidRPr="002B329B">
              <w:rPr>
                <w:color w:val="auto"/>
              </w:rPr>
              <w:t>Name</w:t>
            </w:r>
          </w:p>
        </w:tc>
        <w:tc>
          <w:tcPr>
            <w:tcW w:w="7831" w:type="dxa"/>
          </w:tcPr>
          <w:p w14:paraId="708A1D58" w14:textId="77777777" w:rsidR="001B3766" w:rsidRPr="002B329B" w:rsidRDefault="001B3766" w:rsidP="00707B09">
            <w:pPr>
              <w:rPr>
                <w:color w:val="auto"/>
              </w:rPr>
            </w:pPr>
          </w:p>
        </w:tc>
      </w:tr>
      <w:tr w:rsidR="002B329B" w:rsidRPr="002B329B" w14:paraId="0759F2F7" w14:textId="77777777" w:rsidTr="001B3766">
        <w:trPr>
          <w:trHeight w:val="595"/>
        </w:trPr>
        <w:tc>
          <w:tcPr>
            <w:tcW w:w="1815" w:type="dxa"/>
          </w:tcPr>
          <w:p w14:paraId="4AE47D83" w14:textId="6DAF25E9" w:rsidR="001B3766" w:rsidRPr="002B329B" w:rsidRDefault="001B3766" w:rsidP="00707B09">
            <w:pPr>
              <w:rPr>
                <w:color w:val="auto"/>
              </w:rPr>
            </w:pPr>
            <w:r w:rsidRPr="002B329B">
              <w:rPr>
                <w:color w:val="auto"/>
              </w:rPr>
              <w:t xml:space="preserve">Position </w:t>
            </w:r>
          </w:p>
        </w:tc>
        <w:tc>
          <w:tcPr>
            <w:tcW w:w="7831" w:type="dxa"/>
          </w:tcPr>
          <w:p w14:paraId="3AAFDA64" w14:textId="77777777" w:rsidR="001B3766" w:rsidRPr="002B329B" w:rsidRDefault="001B3766" w:rsidP="00707B09">
            <w:pPr>
              <w:rPr>
                <w:color w:val="auto"/>
              </w:rPr>
            </w:pPr>
          </w:p>
        </w:tc>
      </w:tr>
      <w:tr w:rsidR="002B329B" w:rsidRPr="002B329B" w14:paraId="6B65530E" w14:textId="77777777" w:rsidTr="001B3766">
        <w:trPr>
          <w:trHeight w:val="595"/>
        </w:trPr>
        <w:tc>
          <w:tcPr>
            <w:tcW w:w="1815" w:type="dxa"/>
          </w:tcPr>
          <w:p w14:paraId="20CAAFE5" w14:textId="7EFE86BA" w:rsidR="001B3766" w:rsidRPr="002B329B" w:rsidRDefault="001B3766" w:rsidP="00707B09">
            <w:pPr>
              <w:rPr>
                <w:color w:val="auto"/>
              </w:rPr>
            </w:pPr>
            <w:r w:rsidRPr="002B329B">
              <w:rPr>
                <w:color w:val="auto"/>
              </w:rPr>
              <w:t xml:space="preserve">Company Name </w:t>
            </w:r>
          </w:p>
        </w:tc>
        <w:tc>
          <w:tcPr>
            <w:tcW w:w="7831" w:type="dxa"/>
          </w:tcPr>
          <w:p w14:paraId="1ACAA695" w14:textId="77777777" w:rsidR="001B3766" w:rsidRPr="002B329B" w:rsidRDefault="001B3766" w:rsidP="00707B09">
            <w:pPr>
              <w:rPr>
                <w:color w:val="auto"/>
              </w:rPr>
            </w:pPr>
          </w:p>
        </w:tc>
      </w:tr>
      <w:tr w:rsidR="00A32D91" w:rsidRPr="002B329B" w14:paraId="7CA758BB" w14:textId="77777777" w:rsidTr="001B3766">
        <w:trPr>
          <w:trHeight w:val="595"/>
        </w:trPr>
        <w:tc>
          <w:tcPr>
            <w:tcW w:w="1815" w:type="dxa"/>
          </w:tcPr>
          <w:p w14:paraId="29303161" w14:textId="5201640A" w:rsidR="001B3766" w:rsidRPr="002B329B" w:rsidRDefault="001B3766" w:rsidP="00707B09">
            <w:pPr>
              <w:rPr>
                <w:color w:val="auto"/>
              </w:rPr>
            </w:pPr>
            <w:r w:rsidRPr="002B329B">
              <w:rPr>
                <w:color w:val="auto"/>
              </w:rPr>
              <w:t xml:space="preserve">Date </w:t>
            </w:r>
          </w:p>
        </w:tc>
        <w:tc>
          <w:tcPr>
            <w:tcW w:w="7831" w:type="dxa"/>
          </w:tcPr>
          <w:p w14:paraId="38E3224B" w14:textId="77777777" w:rsidR="001B3766" w:rsidRPr="002B329B" w:rsidRDefault="001B3766" w:rsidP="00707B09">
            <w:pPr>
              <w:rPr>
                <w:color w:val="auto"/>
              </w:rPr>
            </w:pPr>
          </w:p>
        </w:tc>
      </w:tr>
    </w:tbl>
    <w:p w14:paraId="38DD4596" w14:textId="025D1273" w:rsidR="00707B09" w:rsidRPr="002B329B" w:rsidRDefault="00707B09" w:rsidP="00707B09">
      <w:pPr>
        <w:rPr>
          <w:color w:val="auto"/>
        </w:rPr>
      </w:pPr>
    </w:p>
    <w:p w14:paraId="1BC36CAD" w14:textId="29083878" w:rsidR="00707B09" w:rsidRPr="002B329B" w:rsidRDefault="00707B09" w:rsidP="00707B09">
      <w:pPr>
        <w:rPr>
          <w:color w:val="auto"/>
        </w:rPr>
      </w:pPr>
    </w:p>
    <w:p w14:paraId="1273E683" w14:textId="4AAF4A08" w:rsidR="00A416E6" w:rsidRPr="002B329B" w:rsidRDefault="008601BC" w:rsidP="00EA1DB1">
      <w:pPr>
        <w:pStyle w:val="Heading1"/>
        <w:rPr>
          <w:color w:val="auto"/>
        </w:rPr>
      </w:pPr>
      <w:bookmarkStart w:id="52" w:name="_Toc189731264"/>
      <w:bookmarkStart w:id="53" w:name="_Toc214800629"/>
      <w:r w:rsidRPr="002B329B">
        <w:rPr>
          <w:color w:val="auto"/>
        </w:rPr>
        <w:lastRenderedPageBreak/>
        <w:t xml:space="preserve">PART </w:t>
      </w:r>
      <w:r w:rsidR="00CF414B">
        <w:rPr>
          <w:color w:val="auto"/>
        </w:rPr>
        <w:t>4</w:t>
      </w:r>
      <w:r w:rsidRPr="002B329B">
        <w:rPr>
          <w:color w:val="auto"/>
        </w:rPr>
        <w:t xml:space="preserve"> – </w:t>
      </w:r>
      <w:r w:rsidR="00BD76E6">
        <w:rPr>
          <w:color w:val="auto"/>
        </w:rPr>
        <w:t>APPENDICES</w:t>
      </w:r>
      <w:bookmarkEnd w:id="52"/>
      <w:bookmarkEnd w:id="53"/>
      <w:r w:rsidRPr="002B329B">
        <w:rPr>
          <w:color w:val="auto"/>
        </w:rPr>
        <w:t xml:space="preserve"> </w:t>
      </w:r>
    </w:p>
    <w:p w14:paraId="0413CBF3" w14:textId="1FE20D92" w:rsidR="00AA3DB6" w:rsidRPr="00C62DE3" w:rsidRDefault="00CF4AA7" w:rsidP="007D1EA2">
      <w:pPr>
        <w:rPr>
          <w:b/>
          <w:bCs/>
          <w:sz w:val="28"/>
          <w:szCs w:val="28"/>
        </w:rPr>
      </w:pPr>
      <w:bookmarkStart w:id="54" w:name="_Toc189731266"/>
      <w:r w:rsidRPr="00C62DE3">
        <w:rPr>
          <w:b/>
          <w:bCs/>
          <w:sz w:val="28"/>
          <w:szCs w:val="28"/>
        </w:rPr>
        <w:t xml:space="preserve">Appendix </w:t>
      </w:r>
      <w:r w:rsidR="00242D39" w:rsidRPr="00C62DE3">
        <w:rPr>
          <w:b/>
          <w:bCs/>
          <w:sz w:val="28"/>
          <w:szCs w:val="28"/>
        </w:rPr>
        <w:t>1</w:t>
      </w:r>
      <w:r w:rsidR="00A96B80" w:rsidRPr="00C62DE3">
        <w:rPr>
          <w:b/>
          <w:bCs/>
          <w:sz w:val="28"/>
          <w:szCs w:val="28"/>
        </w:rPr>
        <w:t xml:space="preserve">- </w:t>
      </w:r>
      <w:r w:rsidR="008A155A" w:rsidRPr="00C62DE3">
        <w:rPr>
          <w:b/>
          <w:bCs/>
          <w:sz w:val="28"/>
          <w:szCs w:val="28"/>
        </w:rPr>
        <w:t>Terms and Conditions</w:t>
      </w:r>
      <w:bookmarkEnd w:id="54"/>
      <w:r w:rsidR="00CB3A18" w:rsidRPr="00C62DE3">
        <w:rPr>
          <w:b/>
          <w:bCs/>
          <w:sz w:val="28"/>
          <w:szCs w:val="28"/>
        </w:rPr>
        <w:t xml:space="preserve"> </w:t>
      </w:r>
      <w:bookmarkStart w:id="55" w:name="_Toc189731268"/>
    </w:p>
    <w:p w14:paraId="497139FF" w14:textId="6DACEF48" w:rsidR="00CF414B" w:rsidRPr="00C62DE3" w:rsidRDefault="00237F64" w:rsidP="007D1EA2">
      <w:pPr>
        <w:rPr>
          <w:b/>
          <w:bCs/>
          <w:sz w:val="28"/>
          <w:szCs w:val="28"/>
        </w:rPr>
      </w:pPr>
      <w:r w:rsidRPr="00C62DE3">
        <w:rPr>
          <w:b/>
          <w:bCs/>
          <w:sz w:val="28"/>
          <w:szCs w:val="28"/>
        </w:rPr>
        <w:t xml:space="preserve">Appendix </w:t>
      </w:r>
      <w:r w:rsidR="00242D39" w:rsidRPr="00C62DE3">
        <w:rPr>
          <w:b/>
          <w:bCs/>
          <w:sz w:val="28"/>
          <w:szCs w:val="28"/>
        </w:rPr>
        <w:t>2</w:t>
      </w:r>
      <w:r w:rsidR="00A96B80" w:rsidRPr="00C62DE3">
        <w:rPr>
          <w:b/>
          <w:bCs/>
          <w:sz w:val="28"/>
          <w:szCs w:val="28"/>
        </w:rPr>
        <w:t xml:space="preserve">- </w:t>
      </w:r>
      <w:r w:rsidR="002E7EC9" w:rsidRPr="00C62DE3">
        <w:rPr>
          <w:b/>
          <w:bCs/>
          <w:sz w:val="28"/>
          <w:szCs w:val="28"/>
        </w:rPr>
        <w:t>Proposal Submission Template</w:t>
      </w:r>
      <w:bookmarkEnd w:id="55"/>
    </w:p>
    <w:p w14:paraId="3883B023" w14:textId="7E8318B9" w:rsidR="00E954B1" w:rsidRPr="00C62DE3" w:rsidRDefault="00643DB2" w:rsidP="007D1EA2">
      <w:pPr>
        <w:rPr>
          <w:rFonts w:eastAsiaTheme="majorEastAsia"/>
          <w:b/>
          <w:bCs/>
          <w:sz w:val="28"/>
          <w:szCs w:val="28"/>
        </w:rPr>
      </w:pPr>
      <w:r w:rsidRPr="00C62DE3">
        <w:rPr>
          <w:rFonts w:eastAsiaTheme="majorEastAsia"/>
          <w:b/>
          <w:bCs/>
          <w:sz w:val="28"/>
          <w:szCs w:val="28"/>
        </w:rPr>
        <w:t>Appendix 3 – Copy of SLA</w:t>
      </w:r>
    </w:p>
    <w:p w14:paraId="49A73630" w14:textId="180DFFCE" w:rsidR="00AA3DB6" w:rsidRPr="00C62DE3" w:rsidRDefault="00AA3DB6" w:rsidP="007D1EA2">
      <w:pPr>
        <w:rPr>
          <w:b/>
          <w:bCs/>
          <w:sz w:val="28"/>
          <w:szCs w:val="28"/>
        </w:rPr>
      </w:pPr>
      <w:r w:rsidRPr="00C62DE3">
        <w:rPr>
          <w:b/>
          <w:bCs/>
          <w:sz w:val="28"/>
          <w:szCs w:val="28"/>
        </w:rPr>
        <w:t xml:space="preserve">Appendix </w:t>
      </w:r>
      <w:r w:rsidR="0028170E" w:rsidRPr="00C62DE3">
        <w:rPr>
          <w:b/>
          <w:bCs/>
          <w:sz w:val="28"/>
          <w:szCs w:val="28"/>
        </w:rPr>
        <w:t>4</w:t>
      </w:r>
      <w:r w:rsidRPr="00C62DE3">
        <w:rPr>
          <w:b/>
          <w:bCs/>
          <w:sz w:val="28"/>
          <w:szCs w:val="28"/>
        </w:rPr>
        <w:t xml:space="preserve"> - Confidentiality Obligations</w:t>
      </w:r>
    </w:p>
    <w:p w14:paraId="5E80A901" w14:textId="4FFB6B36" w:rsidR="007359CB" w:rsidRPr="00C62DE3" w:rsidRDefault="007359CB" w:rsidP="007D1EA2">
      <w:pPr>
        <w:rPr>
          <w:b/>
          <w:bCs/>
          <w:sz w:val="28"/>
          <w:szCs w:val="28"/>
        </w:rPr>
      </w:pPr>
      <w:r w:rsidRPr="00C62DE3">
        <w:rPr>
          <w:b/>
          <w:bCs/>
          <w:sz w:val="28"/>
          <w:szCs w:val="28"/>
        </w:rPr>
        <w:t xml:space="preserve">Appendix </w:t>
      </w:r>
      <w:r w:rsidR="0028170E" w:rsidRPr="00C62DE3">
        <w:rPr>
          <w:b/>
          <w:bCs/>
          <w:sz w:val="28"/>
          <w:szCs w:val="28"/>
        </w:rPr>
        <w:t>5</w:t>
      </w:r>
      <w:r w:rsidRPr="00C62DE3">
        <w:rPr>
          <w:b/>
          <w:bCs/>
          <w:sz w:val="28"/>
          <w:szCs w:val="28"/>
        </w:rPr>
        <w:t xml:space="preserve"> </w:t>
      </w:r>
      <w:r w:rsidR="00450756" w:rsidRPr="00C62DE3">
        <w:rPr>
          <w:b/>
          <w:bCs/>
          <w:sz w:val="28"/>
          <w:szCs w:val="28"/>
        </w:rPr>
        <w:t>S</w:t>
      </w:r>
      <w:r w:rsidRPr="00C62DE3">
        <w:rPr>
          <w:b/>
          <w:bCs/>
          <w:sz w:val="28"/>
          <w:szCs w:val="28"/>
        </w:rPr>
        <w:t>coring sheet</w:t>
      </w:r>
    </w:p>
    <w:p w14:paraId="08556B20" w14:textId="77777777" w:rsidR="00461AC9" w:rsidRDefault="00461AC9" w:rsidP="007359CB">
      <w:pPr>
        <w:rPr>
          <w:rFonts w:asciiTheme="majorHAnsi" w:eastAsiaTheme="majorEastAsia" w:hAnsiTheme="majorHAnsi" w:cstheme="majorBidi"/>
          <w:b/>
          <w:bCs/>
          <w:color w:val="auto"/>
          <w:spacing w:val="-2"/>
          <w:sz w:val="28"/>
          <w:szCs w:val="32"/>
        </w:rPr>
      </w:pPr>
    </w:p>
    <w:p w14:paraId="27857A31" w14:textId="77777777" w:rsidR="00461AC9" w:rsidRPr="00E9164F" w:rsidRDefault="00461AC9" w:rsidP="007359CB">
      <w:pPr>
        <w:rPr>
          <w:rFonts w:asciiTheme="majorHAnsi" w:eastAsiaTheme="majorEastAsia" w:hAnsiTheme="majorHAnsi" w:cstheme="majorBidi"/>
          <w:b/>
          <w:bCs/>
          <w:color w:val="auto"/>
          <w:spacing w:val="-2"/>
          <w:sz w:val="28"/>
          <w:szCs w:val="32"/>
        </w:rPr>
      </w:pPr>
    </w:p>
    <w:p w14:paraId="4E23ACC1" w14:textId="77777777" w:rsidR="00AA3DB6" w:rsidRDefault="00AA3DB6" w:rsidP="00AA3DB6"/>
    <w:p w14:paraId="36648B8D" w14:textId="6CABAA85" w:rsidR="00242D39" w:rsidRDefault="00242D39">
      <w:pPr>
        <w:tabs>
          <w:tab w:val="clear" w:pos="284"/>
        </w:tabs>
        <w:spacing w:after="0" w:line="240" w:lineRule="auto"/>
      </w:pPr>
      <w:r>
        <w:br w:type="page"/>
      </w:r>
    </w:p>
    <w:p w14:paraId="7F676F62" w14:textId="0B81EEDD" w:rsidR="007359CB" w:rsidRPr="007370B3" w:rsidRDefault="007359CB" w:rsidP="009B6E4F">
      <w:pPr>
        <w:pStyle w:val="Heading2"/>
        <w:rPr>
          <w:rFonts w:ascii="Calibri" w:hAnsi="Calibri" w:cs="Calibri"/>
          <w:b w:val="0"/>
          <w:bCs w:val="0"/>
          <w:color w:val="auto"/>
          <w:sz w:val="36"/>
          <w:szCs w:val="36"/>
        </w:rPr>
      </w:pPr>
      <w:bookmarkStart w:id="56" w:name="_Toc214800630"/>
      <w:r w:rsidRPr="00CF414B">
        <w:rPr>
          <w:rFonts w:ascii="Calibri" w:hAnsi="Calibri" w:cs="Calibri"/>
          <w:color w:val="auto"/>
          <w:sz w:val="36"/>
          <w:szCs w:val="36"/>
        </w:rPr>
        <w:lastRenderedPageBreak/>
        <w:t xml:space="preserve">Appendix </w:t>
      </w:r>
      <w:r w:rsidR="00242D39" w:rsidRPr="00CF414B">
        <w:rPr>
          <w:rFonts w:ascii="Calibri" w:hAnsi="Calibri" w:cs="Calibri"/>
          <w:color w:val="auto"/>
          <w:sz w:val="36"/>
          <w:szCs w:val="36"/>
        </w:rPr>
        <w:t>1</w:t>
      </w:r>
      <w:r w:rsidR="009B6E4F" w:rsidRPr="00CF414B">
        <w:rPr>
          <w:rFonts w:ascii="Calibri" w:hAnsi="Calibri" w:cs="Calibri"/>
          <w:color w:val="auto"/>
          <w:sz w:val="36"/>
          <w:szCs w:val="36"/>
        </w:rPr>
        <w:t>:</w:t>
      </w:r>
      <w:r w:rsidR="009B6E4F">
        <w:rPr>
          <w:rFonts w:ascii="Calibri" w:hAnsi="Calibri" w:cs="Calibri"/>
          <w:color w:val="auto"/>
          <w:sz w:val="28"/>
          <w:szCs w:val="32"/>
        </w:rPr>
        <w:t xml:space="preserve"> </w:t>
      </w:r>
      <w:r w:rsidRPr="007370B3">
        <w:rPr>
          <w:rFonts w:ascii="Calibri" w:hAnsi="Calibri" w:cs="Calibri"/>
          <w:color w:val="auto"/>
          <w:sz w:val="36"/>
          <w:szCs w:val="36"/>
        </w:rPr>
        <w:t>Terms &amp; Conditions</w:t>
      </w:r>
      <w:bookmarkEnd w:id="56"/>
    </w:p>
    <w:p w14:paraId="3E2910BE" w14:textId="77777777" w:rsidR="007359CB" w:rsidRPr="00AC4AEC" w:rsidRDefault="007359CB" w:rsidP="00693D48">
      <w:pPr>
        <w:rPr>
          <w:rFonts w:cs="Calibri"/>
          <w:b/>
          <w:bCs/>
          <w:color w:val="auto"/>
          <w:sz w:val="24"/>
          <w:szCs w:val="24"/>
        </w:rPr>
      </w:pPr>
      <w:r w:rsidRPr="00AC4AEC">
        <w:rPr>
          <w:rFonts w:cs="Calibri"/>
          <w:b/>
          <w:bCs/>
          <w:color w:val="auto"/>
          <w:sz w:val="24"/>
          <w:szCs w:val="24"/>
        </w:rPr>
        <w:t>1. Insolvency &amp; Bankruptcy</w:t>
      </w:r>
    </w:p>
    <w:p w14:paraId="48741287" w14:textId="77777777" w:rsidR="007359CB" w:rsidRPr="00AC4AEC" w:rsidRDefault="007359CB" w:rsidP="00982902">
      <w:pPr>
        <w:numPr>
          <w:ilvl w:val="0"/>
          <w:numId w:val="18"/>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If either party goes bankrupt, becomes insolvent, or is wound up, the other party can end the contract immediately.</w:t>
      </w:r>
    </w:p>
    <w:p w14:paraId="27F7A627" w14:textId="77777777" w:rsidR="007359CB" w:rsidRPr="00AC4AEC" w:rsidRDefault="007359CB" w:rsidP="00982902">
      <w:pPr>
        <w:numPr>
          <w:ilvl w:val="0"/>
          <w:numId w:val="18"/>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The party ending the contract may recover its property and protect its rights.</w:t>
      </w:r>
    </w:p>
    <w:p w14:paraId="62ADE93A" w14:textId="77777777" w:rsidR="007359CB" w:rsidRPr="00AC4AEC" w:rsidRDefault="007359CB" w:rsidP="00693D48">
      <w:pPr>
        <w:rPr>
          <w:rFonts w:cs="Calibri"/>
          <w:b/>
          <w:bCs/>
          <w:color w:val="auto"/>
          <w:sz w:val="24"/>
          <w:szCs w:val="24"/>
        </w:rPr>
      </w:pPr>
      <w:r w:rsidRPr="00AC4AEC">
        <w:rPr>
          <w:rFonts w:cs="Calibri"/>
          <w:b/>
          <w:bCs/>
          <w:color w:val="auto"/>
          <w:sz w:val="24"/>
          <w:szCs w:val="24"/>
        </w:rPr>
        <w:t>2. Force Majeure (Events Beyond Control)</w:t>
      </w:r>
    </w:p>
    <w:p w14:paraId="44D945B7" w14:textId="77777777" w:rsidR="007359CB" w:rsidRPr="00AC4AEC" w:rsidRDefault="007359CB" w:rsidP="00982902">
      <w:pPr>
        <w:numPr>
          <w:ilvl w:val="0"/>
          <w:numId w:val="19"/>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Covers events like war, terrorism, riots, natural disasters, or major strikes.</w:t>
      </w:r>
    </w:p>
    <w:p w14:paraId="5E5449AE" w14:textId="77777777" w:rsidR="007359CB" w:rsidRPr="00AC4AEC" w:rsidRDefault="007359CB" w:rsidP="00982902">
      <w:pPr>
        <w:numPr>
          <w:ilvl w:val="0"/>
          <w:numId w:val="19"/>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 xml:space="preserve">If such events prevent performance: </w:t>
      </w:r>
    </w:p>
    <w:p w14:paraId="629B8DFF" w14:textId="77777777" w:rsidR="007359CB" w:rsidRPr="00AC4AEC" w:rsidRDefault="007359CB" w:rsidP="00982902">
      <w:pPr>
        <w:numPr>
          <w:ilvl w:val="1"/>
          <w:numId w:val="19"/>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Obligations are suspended for up to 30 days.</w:t>
      </w:r>
    </w:p>
    <w:p w14:paraId="04A35E29" w14:textId="77777777" w:rsidR="007359CB" w:rsidRPr="00AC4AEC" w:rsidRDefault="007359CB" w:rsidP="00982902">
      <w:pPr>
        <w:numPr>
          <w:ilvl w:val="1"/>
          <w:numId w:val="19"/>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If disruption lasts longer, the contract can be terminated by mutual consent.</w:t>
      </w:r>
    </w:p>
    <w:p w14:paraId="0A5FFB4D" w14:textId="77777777" w:rsidR="007359CB" w:rsidRPr="00AC4AEC" w:rsidRDefault="007359CB" w:rsidP="00982902">
      <w:pPr>
        <w:numPr>
          <w:ilvl w:val="0"/>
          <w:numId w:val="19"/>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Supplier is paid fairly for work already done, and benefits of that work transfer to the purchaser.</w:t>
      </w:r>
    </w:p>
    <w:p w14:paraId="1F38797D" w14:textId="77777777" w:rsidR="007359CB" w:rsidRPr="00AC4AEC" w:rsidRDefault="007359CB" w:rsidP="00693D48">
      <w:pPr>
        <w:rPr>
          <w:rFonts w:cs="Calibri"/>
          <w:b/>
          <w:bCs/>
          <w:color w:val="auto"/>
          <w:sz w:val="24"/>
          <w:szCs w:val="24"/>
        </w:rPr>
      </w:pPr>
      <w:r w:rsidRPr="00AC4AEC">
        <w:rPr>
          <w:rFonts w:cs="Calibri"/>
          <w:b/>
          <w:bCs/>
          <w:color w:val="auto"/>
          <w:sz w:val="24"/>
          <w:szCs w:val="24"/>
        </w:rPr>
        <w:t>3. Confidentiality, Intellectual Property &amp; Data Protection</w:t>
      </w:r>
    </w:p>
    <w:p w14:paraId="549972F2" w14:textId="77777777" w:rsidR="007359CB" w:rsidRPr="00AC4AEC" w:rsidRDefault="007359CB" w:rsidP="00982902">
      <w:pPr>
        <w:numPr>
          <w:ilvl w:val="0"/>
          <w:numId w:val="20"/>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Both parties must keep contract details and shared information confidential.</w:t>
      </w:r>
    </w:p>
    <w:p w14:paraId="1DDB9325" w14:textId="77777777" w:rsidR="007359CB" w:rsidRPr="00AC4AEC" w:rsidRDefault="007359CB" w:rsidP="00982902">
      <w:pPr>
        <w:numPr>
          <w:ilvl w:val="0"/>
          <w:numId w:val="20"/>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Exceptions: information already public, lawfully obtained elsewhere, or independently developed.</w:t>
      </w:r>
    </w:p>
    <w:p w14:paraId="0BA8B522" w14:textId="77777777" w:rsidR="007359CB" w:rsidRPr="00AC4AEC" w:rsidRDefault="007359CB" w:rsidP="00982902">
      <w:pPr>
        <w:numPr>
          <w:ilvl w:val="0"/>
          <w:numId w:val="20"/>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Intellectual property created for the purchaser belongs to the purchaser.</w:t>
      </w:r>
    </w:p>
    <w:p w14:paraId="62397FCA" w14:textId="77777777" w:rsidR="007359CB" w:rsidRPr="00AC4AEC" w:rsidRDefault="007359CB" w:rsidP="00982902">
      <w:pPr>
        <w:numPr>
          <w:ilvl w:val="0"/>
          <w:numId w:val="20"/>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Both parties must comply with data protection laws.</w:t>
      </w:r>
    </w:p>
    <w:p w14:paraId="52E84930" w14:textId="77777777" w:rsidR="007359CB" w:rsidRPr="00AC4AEC" w:rsidRDefault="007359CB" w:rsidP="00982902">
      <w:pPr>
        <w:numPr>
          <w:ilvl w:val="0"/>
          <w:numId w:val="20"/>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Confidentiality obligations continue even after contract ends.</w:t>
      </w:r>
    </w:p>
    <w:p w14:paraId="344CAA5A" w14:textId="77777777" w:rsidR="007359CB" w:rsidRPr="00AC4AEC" w:rsidRDefault="007359CB" w:rsidP="00693D48">
      <w:pPr>
        <w:rPr>
          <w:rFonts w:cs="Calibri"/>
          <w:b/>
          <w:bCs/>
          <w:color w:val="auto"/>
          <w:sz w:val="24"/>
          <w:szCs w:val="24"/>
        </w:rPr>
      </w:pPr>
      <w:r w:rsidRPr="00AC4AEC">
        <w:rPr>
          <w:rFonts w:cs="Calibri"/>
          <w:b/>
          <w:bCs/>
          <w:color w:val="auto"/>
          <w:sz w:val="24"/>
          <w:szCs w:val="24"/>
        </w:rPr>
        <w:t>4. Publicity</w:t>
      </w:r>
    </w:p>
    <w:p w14:paraId="7C301875" w14:textId="77777777" w:rsidR="007359CB" w:rsidRPr="00AC4AEC" w:rsidRDefault="007359CB" w:rsidP="00982902">
      <w:pPr>
        <w:numPr>
          <w:ilvl w:val="0"/>
          <w:numId w:val="21"/>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Neither party can use the other’s name or announce contract details publicly without written consent.</w:t>
      </w:r>
    </w:p>
    <w:p w14:paraId="5C273192" w14:textId="77777777" w:rsidR="007359CB" w:rsidRPr="00AC4AEC" w:rsidRDefault="007359CB" w:rsidP="00693D48">
      <w:pPr>
        <w:rPr>
          <w:rFonts w:cs="Calibri"/>
          <w:b/>
          <w:bCs/>
          <w:color w:val="auto"/>
          <w:sz w:val="24"/>
          <w:szCs w:val="24"/>
        </w:rPr>
      </w:pPr>
      <w:r w:rsidRPr="00AC4AEC">
        <w:rPr>
          <w:rFonts w:cs="Calibri"/>
          <w:b/>
          <w:bCs/>
          <w:color w:val="auto"/>
          <w:sz w:val="24"/>
          <w:szCs w:val="24"/>
        </w:rPr>
        <w:t>5. Waiver</w:t>
      </w:r>
    </w:p>
    <w:p w14:paraId="66A58B9F" w14:textId="77777777" w:rsidR="007359CB" w:rsidRPr="00AC4AEC" w:rsidRDefault="007359CB" w:rsidP="00982902">
      <w:pPr>
        <w:numPr>
          <w:ilvl w:val="0"/>
          <w:numId w:val="22"/>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If one party doesn’t enforce a term immediately, it doesn’t mean they’ve waived their rights.</w:t>
      </w:r>
    </w:p>
    <w:p w14:paraId="77EA4DF1" w14:textId="77777777" w:rsidR="007359CB" w:rsidRPr="00AC4AEC" w:rsidRDefault="007359CB" w:rsidP="00693D48">
      <w:pPr>
        <w:rPr>
          <w:rFonts w:cs="Calibri"/>
          <w:b/>
          <w:bCs/>
          <w:color w:val="auto"/>
          <w:sz w:val="24"/>
          <w:szCs w:val="24"/>
        </w:rPr>
      </w:pPr>
      <w:r w:rsidRPr="00AC4AEC">
        <w:rPr>
          <w:rFonts w:cs="Calibri"/>
          <w:b/>
          <w:bCs/>
          <w:color w:val="auto"/>
          <w:sz w:val="24"/>
          <w:szCs w:val="24"/>
        </w:rPr>
        <w:t>6. Termination for Breach</w:t>
      </w:r>
    </w:p>
    <w:p w14:paraId="72BD0810" w14:textId="77777777" w:rsidR="007359CB" w:rsidRPr="00AC4AEC" w:rsidRDefault="007359CB" w:rsidP="00982902">
      <w:pPr>
        <w:numPr>
          <w:ilvl w:val="0"/>
          <w:numId w:val="23"/>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Either party can terminate if the other commits a serious or repeated breach.</w:t>
      </w:r>
    </w:p>
    <w:p w14:paraId="58EB5535" w14:textId="77777777" w:rsidR="007359CB" w:rsidRPr="00AC4AEC" w:rsidRDefault="007359CB" w:rsidP="00982902">
      <w:pPr>
        <w:numPr>
          <w:ilvl w:val="0"/>
          <w:numId w:val="23"/>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 xml:space="preserve">On termination: </w:t>
      </w:r>
    </w:p>
    <w:p w14:paraId="5730B4C9" w14:textId="77777777" w:rsidR="007359CB" w:rsidRPr="00AC4AEC" w:rsidRDefault="007359CB" w:rsidP="00982902">
      <w:pPr>
        <w:numPr>
          <w:ilvl w:val="1"/>
          <w:numId w:val="23"/>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Purchaser pays for completed work and gains rights to it.</w:t>
      </w:r>
    </w:p>
    <w:p w14:paraId="02945765" w14:textId="77777777" w:rsidR="007359CB" w:rsidRPr="00AC4AEC" w:rsidRDefault="007359CB" w:rsidP="00982902">
      <w:pPr>
        <w:numPr>
          <w:ilvl w:val="1"/>
          <w:numId w:val="23"/>
        </w:numPr>
        <w:tabs>
          <w:tab w:val="clear" w:pos="284"/>
        </w:tabs>
        <w:spacing w:before="100" w:beforeAutospacing="1" w:after="100" w:afterAutospacing="1" w:line="240" w:lineRule="auto"/>
        <w:rPr>
          <w:rFonts w:cs="Calibri"/>
          <w:color w:val="auto"/>
          <w:sz w:val="24"/>
          <w:szCs w:val="24"/>
        </w:rPr>
      </w:pPr>
      <w:r w:rsidRPr="00AC4AEC">
        <w:rPr>
          <w:rFonts w:cs="Calibri"/>
          <w:color w:val="auto"/>
          <w:sz w:val="24"/>
          <w:szCs w:val="24"/>
        </w:rPr>
        <w:t>If supplier is at fault, purchaser may deduct costs of completing the work elsewhere.</w:t>
      </w:r>
    </w:p>
    <w:p w14:paraId="436B2327" w14:textId="112B44E1" w:rsidR="00935FDB" w:rsidRPr="009B6E4F" w:rsidRDefault="00935FDB" w:rsidP="00935FDB">
      <w:pPr>
        <w:pStyle w:val="Heading2"/>
        <w:rPr>
          <w:rFonts w:ascii="Calibri" w:hAnsi="Calibri" w:cs="Calibri"/>
          <w:color w:val="auto"/>
          <w:sz w:val="36"/>
          <w:szCs w:val="36"/>
        </w:rPr>
      </w:pPr>
      <w:bookmarkStart w:id="57" w:name="_Toc214800631"/>
      <w:r w:rsidRPr="00CF414B">
        <w:rPr>
          <w:rFonts w:ascii="Calibri" w:hAnsi="Calibri" w:cs="Calibri"/>
          <w:color w:val="auto"/>
          <w:sz w:val="36"/>
          <w:szCs w:val="36"/>
        </w:rPr>
        <w:lastRenderedPageBreak/>
        <w:t xml:space="preserve">Appendix </w:t>
      </w:r>
      <w:r w:rsidR="00C7499A" w:rsidRPr="00CF414B">
        <w:rPr>
          <w:rFonts w:ascii="Calibri" w:hAnsi="Calibri" w:cs="Calibri"/>
          <w:color w:val="auto"/>
          <w:sz w:val="36"/>
          <w:szCs w:val="36"/>
        </w:rPr>
        <w:t>2</w:t>
      </w:r>
      <w:r w:rsidR="009B6E4F" w:rsidRPr="00CF414B">
        <w:rPr>
          <w:rFonts w:ascii="Calibri" w:hAnsi="Calibri" w:cs="Calibri"/>
          <w:color w:val="auto"/>
          <w:sz w:val="36"/>
          <w:szCs w:val="36"/>
        </w:rPr>
        <w:t>:</w:t>
      </w:r>
      <w:r w:rsidRPr="00450756">
        <w:rPr>
          <w:rFonts w:ascii="Calibri" w:hAnsi="Calibri" w:cs="Calibri"/>
          <w:color w:val="auto"/>
          <w:sz w:val="28"/>
          <w:szCs w:val="32"/>
        </w:rPr>
        <w:t xml:space="preserve"> </w:t>
      </w:r>
      <w:r w:rsidRPr="009B6E4F">
        <w:rPr>
          <w:rFonts w:ascii="Calibri" w:hAnsi="Calibri" w:cs="Calibri"/>
          <w:color w:val="auto"/>
          <w:sz w:val="36"/>
          <w:szCs w:val="36"/>
        </w:rPr>
        <w:t>Proposal Submission Template</w:t>
      </w:r>
      <w:bookmarkEnd w:id="57"/>
    </w:p>
    <w:p w14:paraId="5A595727" w14:textId="77777777" w:rsidR="002E7EC9" w:rsidRPr="002B329B" w:rsidRDefault="002E7EC9" w:rsidP="002E7EC9">
      <w:pPr>
        <w:spacing w:after="0"/>
        <w:rPr>
          <w:rFonts w:cs="Calibri"/>
          <w:color w:val="auto"/>
          <w:szCs w:val="22"/>
        </w:rPr>
      </w:pPr>
    </w:p>
    <w:p w14:paraId="30716476" w14:textId="77777777" w:rsidR="002E7EC9" w:rsidRPr="002B329B" w:rsidRDefault="002E7EC9" w:rsidP="002E7EC9">
      <w:pPr>
        <w:spacing w:after="0"/>
        <w:rPr>
          <w:rFonts w:cs="Calibri"/>
          <w:b/>
          <w:bCs/>
          <w:color w:val="auto"/>
          <w:szCs w:val="22"/>
        </w:rPr>
      </w:pPr>
      <w:r w:rsidRPr="002B329B">
        <w:rPr>
          <w:rFonts w:cs="Calibri"/>
          <w:b/>
          <w:bCs/>
          <w:color w:val="auto"/>
          <w:szCs w:val="22"/>
        </w:rPr>
        <w:t>1. Proposer Information</w:t>
      </w:r>
    </w:p>
    <w:tbl>
      <w:tblPr>
        <w:tblStyle w:val="TableGridLight"/>
        <w:tblW w:w="10290" w:type="dxa"/>
        <w:tblInd w:w="-230" w:type="dxa"/>
        <w:tblLook w:val="04A0" w:firstRow="1" w:lastRow="0" w:firstColumn="1" w:lastColumn="0" w:noHBand="0" w:noVBand="1"/>
      </w:tblPr>
      <w:tblGrid>
        <w:gridCol w:w="4170"/>
        <w:gridCol w:w="6120"/>
      </w:tblGrid>
      <w:tr w:rsidR="002B329B" w:rsidRPr="002B329B" w14:paraId="65815C1A" w14:textId="77777777" w:rsidTr="00607E07">
        <w:trPr>
          <w:trHeight w:val="326"/>
        </w:trPr>
        <w:tc>
          <w:tcPr>
            <w:tcW w:w="0" w:type="auto"/>
            <w:shd w:val="clear" w:color="auto" w:fill="613EB7" w:themeFill="accent6" w:themeFillShade="BF"/>
            <w:hideMark/>
          </w:tcPr>
          <w:p w14:paraId="0927CEEC" w14:textId="77777777" w:rsidR="002E7EC9" w:rsidRPr="001E312E" w:rsidRDefault="002E7EC9" w:rsidP="002E7EC9">
            <w:pPr>
              <w:spacing w:after="0"/>
              <w:rPr>
                <w:rFonts w:cs="Calibri"/>
                <w:b/>
                <w:bCs/>
                <w:color w:val="FFFFFF" w:themeColor="background1"/>
                <w:szCs w:val="22"/>
              </w:rPr>
            </w:pPr>
            <w:r w:rsidRPr="001E312E">
              <w:rPr>
                <w:rFonts w:cs="Calibri"/>
                <w:b/>
                <w:bCs/>
                <w:color w:val="FFFFFF" w:themeColor="background1"/>
                <w:szCs w:val="22"/>
              </w:rPr>
              <w:t>Field</w:t>
            </w:r>
          </w:p>
        </w:tc>
        <w:tc>
          <w:tcPr>
            <w:tcW w:w="6120" w:type="dxa"/>
            <w:shd w:val="clear" w:color="auto" w:fill="613EB7" w:themeFill="accent6" w:themeFillShade="BF"/>
            <w:hideMark/>
          </w:tcPr>
          <w:p w14:paraId="5739F538" w14:textId="77777777" w:rsidR="002E7EC9" w:rsidRPr="001E312E" w:rsidRDefault="002E7EC9" w:rsidP="002E7EC9">
            <w:pPr>
              <w:spacing w:after="0"/>
              <w:rPr>
                <w:rFonts w:cs="Calibri"/>
                <w:b/>
                <w:bCs/>
                <w:color w:val="FFFFFF" w:themeColor="background1"/>
                <w:szCs w:val="22"/>
              </w:rPr>
            </w:pPr>
            <w:r w:rsidRPr="001E312E">
              <w:rPr>
                <w:rFonts w:cs="Calibri"/>
                <w:b/>
                <w:bCs/>
                <w:color w:val="FFFFFF" w:themeColor="background1"/>
                <w:szCs w:val="22"/>
              </w:rPr>
              <w:t>Response</w:t>
            </w:r>
          </w:p>
        </w:tc>
      </w:tr>
      <w:tr w:rsidR="002B329B" w:rsidRPr="002B329B" w14:paraId="0BDE1DCA" w14:textId="77777777" w:rsidTr="00607E07">
        <w:trPr>
          <w:trHeight w:val="342"/>
        </w:trPr>
        <w:tc>
          <w:tcPr>
            <w:tcW w:w="0" w:type="auto"/>
            <w:hideMark/>
          </w:tcPr>
          <w:p w14:paraId="2EB74DD4" w14:textId="77777777" w:rsidR="002E7EC9" w:rsidRPr="002B329B" w:rsidRDefault="002E7EC9" w:rsidP="002E7EC9">
            <w:pPr>
              <w:spacing w:after="0"/>
              <w:rPr>
                <w:rFonts w:cs="Calibri"/>
                <w:color w:val="auto"/>
                <w:szCs w:val="22"/>
              </w:rPr>
            </w:pPr>
            <w:r w:rsidRPr="002B329B">
              <w:rPr>
                <w:rFonts w:cs="Calibri"/>
                <w:color w:val="auto"/>
                <w:szCs w:val="22"/>
              </w:rPr>
              <w:t>Company Name</w:t>
            </w:r>
          </w:p>
        </w:tc>
        <w:tc>
          <w:tcPr>
            <w:tcW w:w="6120" w:type="dxa"/>
            <w:hideMark/>
          </w:tcPr>
          <w:p w14:paraId="49318592" w14:textId="77777777" w:rsidR="002E7EC9" w:rsidRPr="002B329B" w:rsidRDefault="002E7EC9" w:rsidP="002E7EC9">
            <w:pPr>
              <w:spacing w:after="0"/>
              <w:rPr>
                <w:rFonts w:cs="Calibri"/>
                <w:color w:val="auto"/>
                <w:szCs w:val="22"/>
              </w:rPr>
            </w:pPr>
          </w:p>
        </w:tc>
      </w:tr>
      <w:tr w:rsidR="002B329B" w:rsidRPr="002B329B" w14:paraId="757D1F74" w14:textId="77777777" w:rsidTr="00607E07">
        <w:trPr>
          <w:trHeight w:val="326"/>
        </w:trPr>
        <w:tc>
          <w:tcPr>
            <w:tcW w:w="0" w:type="auto"/>
            <w:hideMark/>
          </w:tcPr>
          <w:p w14:paraId="63298980" w14:textId="77777777" w:rsidR="002E7EC9" w:rsidRPr="002B329B" w:rsidRDefault="002E7EC9" w:rsidP="002E7EC9">
            <w:pPr>
              <w:spacing w:after="0"/>
              <w:rPr>
                <w:rFonts w:cs="Calibri"/>
                <w:color w:val="auto"/>
                <w:szCs w:val="22"/>
              </w:rPr>
            </w:pPr>
            <w:r w:rsidRPr="002B329B">
              <w:rPr>
                <w:rFonts w:cs="Calibri"/>
                <w:color w:val="auto"/>
                <w:szCs w:val="22"/>
              </w:rPr>
              <w:t>Company Registration Number</w:t>
            </w:r>
          </w:p>
        </w:tc>
        <w:tc>
          <w:tcPr>
            <w:tcW w:w="6120" w:type="dxa"/>
            <w:hideMark/>
          </w:tcPr>
          <w:p w14:paraId="4B8CD967" w14:textId="77777777" w:rsidR="002E7EC9" w:rsidRPr="002B329B" w:rsidRDefault="002E7EC9" w:rsidP="002E7EC9">
            <w:pPr>
              <w:spacing w:after="0"/>
              <w:rPr>
                <w:rFonts w:cs="Calibri"/>
                <w:color w:val="auto"/>
                <w:szCs w:val="22"/>
              </w:rPr>
            </w:pPr>
          </w:p>
        </w:tc>
      </w:tr>
      <w:tr w:rsidR="002B329B" w:rsidRPr="002B329B" w14:paraId="1E7325E1" w14:textId="77777777" w:rsidTr="00607E07">
        <w:trPr>
          <w:trHeight w:val="342"/>
        </w:trPr>
        <w:tc>
          <w:tcPr>
            <w:tcW w:w="0" w:type="auto"/>
            <w:hideMark/>
          </w:tcPr>
          <w:p w14:paraId="5C2C9994" w14:textId="77777777" w:rsidR="002E7EC9" w:rsidRPr="002B329B" w:rsidRDefault="002E7EC9" w:rsidP="002E7EC9">
            <w:pPr>
              <w:spacing w:after="0"/>
              <w:rPr>
                <w:rFonts w:cs="Calibri"/>
                <w:color w:val="auto"/>
                <w:szCs w:val="22"/>
              </w:rPr>
            </w:pPr>
            <w:r w:rsidRPr="002B329B">
              <w:rPr>
                <w:rFonts w:cs="Calibri"/>
                <w:color w:val="auto"/>
                <w:szCs w:val="22"/>
              </w:rPr>
              <w:t>Country of Registration</w:t>
            </w:r>
          </w:p>
        </w:tc>
        <w:tc>
          <w:tcPr>
            <w:tcW w:w="6120" w:type="dxa"/>
            <w:hideMark/>
          </w:tcPr>
          <w:p w14:paraId="360CA718" w14:textId="77777777" w:rsidR="002E7EC9" w:rsidRPr="002B329B" w:rsidRDefault="002E7EC9" w:rsidP="002E7EC9">
            <w:pPr>
              <w:spacing w:after="0"/>
              <w:rPr>
                <w:rFonts w:cs="Calibri"/>
                <w:color w:val="auto"/>
                <w:szCs w:val="22"/>
              </w:rPr>
            </w:pPr>
          </w:p>
        </w:tc>
      </w:tr>
      <w:tr w:rsidR="002B329B" w:rsidRPr="002B329B" w14:paraId="5C784DE6" w14:textId="77777777" w:rsidTr="00607E07">
        <w:trPr>
          <w:trHeight w:val="326"/>
        </w:trPr>
        <w:tc>
          <w:tcPr>
            <w:tcW w:w="0" w:type="auto"/>
            <w:hideMark/>
          </w:tcPr>
          <w:p w14:paraId="4280DA44" w14:textId="77777777" w:rsidR="002E7EC9" w:rsidRPr="002B329B" w:rsidRDefault="002E7EC9" w:rsidP="002E7EC9">
            <w:pPr>
              <w:spacing w:after="0"/>
              <w:rPr>
                <w:rFonts w:cs="Calibri"/>
                <w:color w:val="auto"/>
                <w:szCs w:val="22"/>
              </w:rPr>
            </w:pPr>
            <w:r w:rsidRPr="002B329B">
              <w:rPr>
                <w:rFonts w:cs="Calibri"/>
                <w:color w:val="auto"/>
                <w:szCs w:val="22"/>
              </w:rPr>
              <w:t>Address</w:t>
            </w:r>
          </w:p>
        </w:tc>
        <w:tc>
          <w:tcPr>
            <w:tcW w:w="6120" w:type="dxa"/>
            <w:hideMark/>
          </w:tcPr>
          <w:p w14:paraId="64423F03" w14:textId="77777777" w:rsidR="002E7EC9" w:rsidRPr="002B329B" w:rsidRDefault="002E7EC9" w:rsidP="002E7EC9">
            <w:pPr>
              <w:spacing w:after="0"/>
              <w:rPr>
                <w:rFonts w:cs="Calibri"/>
                <w:color w:val="auto"/>
                <w:szCs w:val="22"/>
              </w:rPr>
            </w:pPr>
          </w:p>
        </w:tc>
      </w:tr>
      <w:tr w:rsidR="002B329B" w:rsidRPr="002B329B" w14:paraId="5A5F6C5B" w14:textId="77777777" w:rsidTr="00607E07">
        <w:trPr>
          <w:trHeight w:val="342"/>
        </w:trPr>
        <w:tc>
          <w:tcPr>
            <w:tcW w:w="0" w:type="auto"/>
            <w:hideMark/>
          </w:tcPr>
          <w:p w14:paraId="0E515B68" w14:textId="77777777" w:rsidR="002E7EC9" w:rsidRPr="002B329B" w:rsidRDefault="002E7EC9" w:rsidP="002E7EC9">
            <w:pPr>
              <w:spacing w:after="0"/>
              <w:rPr>
                <w:rFonts w:cs="Calibri"/>
                <w:color w:val="auto"/>
                <w:szCs w:val="22"/>
              </w:rPr>
            </w:pPr>
            <w:r w:rsidRPr="002B329B">
              <w:rPr>
                <w:rFonts w:cs="Calibri"/>
                <w:color w:val="auto"/>
                <w:szCs w:val="22"/>
              </w:rPr>
              <w:t>Contact Person Name</w:t>
            </w:r>
          </w:p>
        </w:tc>
        <w:tc>
          <w:tcPr>
            <w:tcW w:w="6120" w:type="dxa"/>
            <w:hideMark/>
          </w:tcPr>
          <w:p w14:paraId="622C5901" w14:textId="77777777" w:rsidR="002E7EC9" w:rsidRPr="002B329B" w:rsidRDefault="002E7EC9" w:rsidP="002E7EC9">
            <w:pPr>
              <w:spacing w:after="0"/>
              <w:rPr>
                <w:rFonts w:cs="Calibri"/>
                <w:color w:val="auto"/>
                <w:szCs w:val="22"/>
              </w:rPr>
            </w:pPr>
          </w:p>
        </w:tc>
      </w:tr>
      <w:tr w:rsidR="002B329B" w:rsidRPr="002B329B" w14:paraId="39935445" w14:textId="77777777" w:rsidTr="00607E07">
        <w:trPr>
          <w:trHeight w:val="326"/>
        </w:trPr>
        <w:tc>
          <w:tcPr>
            <w:tcW w:w="0" w:type="auto"/>
            <w:hideMark/>
          </w:tcPr>
          <w:p w14:paraId="19CCB59A" w14:textId="77777777" w:rsidR="002E7EC9" w:rsidRPr="002B329B" w:rsidRDefault="002E7EC9" w:rsidP="002E7EC9">
            <w:pPr>
              <w:spacing w:after="0"/>
              <w:rPr>
                <w:rFonts w:cs="Calibri"/>
                <w:color w:val="auto"/>
                <w:szCs w:val="22"/>
              </w:rPr>
            </w:pPr>
            <w:r w:rsidRPr="002B329B">
              <w:rPr>
                <w:rFonts w:cs="Calibri"/>
                <w:color w:val="auto"/>
                <w:szCs w:val="22"/>
              </w:rPr>
              <w:t>Contact Email Address</w:t>
            </w:r>
          </w:p>
        </w:tc>
        <w:tc>
          <w:tcPr>
            <w:tcW w:w="6120" w:type="dxa"/>
            <w:hideMark/>
          </w:tcPr>
          <w:p w14:paraId="5D5FA6EA" w14:textId="77777777" w:rsidR="002E7EC9" w:rsidRPr="002B329B" w:rsidRDefault="002E7EC9" w:rsidP="002E7EC9">
            <w:pPr>
              <w:spacing w:after="0"/>
              <w:rPr>
                <w:rFonts w:cs="Calibri"/>
                <w:color w:val="auto"/>
                <w:szCs w:val="22"/>
              </w:rPr>
            </w:pPr>
          </w:p>
        </w:tc>
      </w:tr>
      <w:tr w:rsidR="002B329B" w:rsidRPr="002B329B" w14:paraId="386C8A0D" w14:textId="77777777" w:rsidTr="00607E07">
        <w:trPr>
          <w:trHeight w:val="306"/>
        </w:trPr>
        <w:tc>
          <w:tcPr>
            <w:tcW w:w="0" w:type="auto"/>
            <w:hideMark/>
          </w:tcPr>
          <w:p w14:paraId="6414BF2B" w14:textId="77777777" w:rsidR="002E7EC9" w:rsidRPr="002B329B" w:rsidRDefault="002E7EC9" w:rsidP="002E7EC9">
            <w:pPr>
              <w:spacing w:after="0"/>
              <w:rPr>
                <w:rFonts w:cs="Calibri"/>
                <w:color w:val="auto"/>
                <w:szCs w:val="22"/>
              </w:rPr>
            </w:pPr>
            <w:r w:rsidRPr="002B329B">
              <w:rPr>
                <w:rFonts w:cs="Calibri"/>
                <w:color w:val="auto"/>
                <w:szCs w:val="22"/>
              </w:rPr>
              <w:t>Contact Phone Number (incl. country code)</w:t>
            </w:r>
          </w:p>
        </w:tc>
        <w:tc>
          <w:tcPr>
            <w:tcW w:w="6120" w:type="dxa"/>
            <w:hideMark/>
          </w:tcPr>
          <w:p w14:paraId="0AF6C83D" w14:textId="77777777" w:rsidR="002E7EC9" w:rsidRPr="002B329B" w:rsidRDefault="002E7EC9" w:rsidP="002E7EC9">
            <w:pPr>
              <w:spacing w:after="0"/>
              <w:rPr>
                <w:rFonts w:cs="Calibri"/>
                <w:color w:val="auto"/>
                <w:szCs w:val="22"/>
              </w:rPr>
            </w:pPr>
          </w:p>
        </w:tc>
      </w:tr>
      <w:tr w:rsidR="00BF6630" w:rsidRPr="002B329B" w14:paraId="55CB9DF8" w14:textId="77777777" w:rsidTr="00607E07">
        <w:trPr>
          <w:trHeight w:val="283"/>
        </w:trPr>
        <w:tc>
          <w:tcPr>
            <w:tcW w:w="0" w:type="auto"/>
            <w:hideMark/>
          </w:tcPr>
          <w:p w14:paraId="36F8EFE9" w14:textId="77777777" w:rsidR="002E7EC9" w:rsidRPr="002B329B" w:rsidRDefault="002E7EC9" w:rsidP="002E7EC9">
            <w:pPr>
              <w:spacing w:after="0"/>
              <w:rPr>
                <w:rFonts w:cs="Calibri"/>
                <w:color w:val="auto"/>
                <w:szCs w:val="22"/>
              </w:rPr>
            </w:pPr>
            <w:r w:rsidRPr="002B329B">
              <w:rPr>
                <w:rFonts w:cs="Calibri"/>
                <w:color w:val="auto"/>
                <w:szCs w:val="22"/>
              </w:rPr>
              <w:t>Data Protection Compliance (GDPR/Other)</w:t>
            </w:r>
          </w:p>
        </w:tc>
        <w:tc>
          <w:tcPr>
            <w:tcW w:w="6120" w:type="dxa"/>
            <w:hideMark/>
          </w:tcPr>
          <w:p w14:paraId="071899A9" w14:textId="77777777" w:rsidR="002E7EC9" w:rsidRPr="002B329B" w:rsidRDefault="002E7EC9" w:rsidP="002E7EC9">
            <w:pPr>
              <w:spacing w:after="0"/>
              <w:rPr>
                <w:rFonts w:cs="Calibri"/>
                <w:color w:val="auto"/>
                <w:szCs w:val="22"/>
              </w:rPr>
            </w:pPr>
          </w:p>
        </w:tc>
      </w:tr>
    </w:tbl>
    <w:p w14:paraId="7F78080F" w14:textId="77777777" w:rsidR="002E7EC9" w:rsidRPr="002B329B" w:rsidRDefault="002E7EC9" w:rsidP="002E7EC9">
      <w:pPr>
        <w:spacing w:after="0"/>
        <w:rPr>
          <w:rFonts w:cs="Calibri"/>
          <w:color w:val="auto"/>
          <w:szCs w:val="22"/>
        </w:rPr>
      </w:pPr>
    </w:p>
    <w:p w14:paraId="3ADA26E7" w14:textId="161754B6" w:rsidR="002E7EC9" w:rsidRPr="002B329B" w:rsidRDefault="002E7EC9" w:rsidP="002E7EC9">
      <w:pPr>
        <w:spacing w:after="0"/>
        <w:rPr>
          <w:rFonts w:cs="Calibri"/>
          <w:b/>
          <w:bCs/>
          <w:color w:val="auto"/>
          <w:szCs w:val="22"/>
        </w:rPr>
      </w:pPr>
      <w:r w:rsidRPr="002B329B">
        <w:rPr>
          <w:rFonts w:cs="Calibri"/>
          <w:b/>
          <w:bCs/>
          <w:color w:val="auto"/>
          <w:szCs w:val="22"/>
        </w:rPr>
        <w:t xml:space="preserve">2. </w:t>
      </w:r>
      <w:r w:rsidR="00B40AF0">
        <w:rPr>
          <w:rFonts w:cs="Calibri"/>
          <w:b/>
          <w:bCs/>
          <w:color w:val="auto"/>
          <w:szCs w:val="22"/>
        </w:rPr>
        <w:t>Service desc</w:t>
      </w:r>
      <w:r w:rsidR="003F50C7">
        <w:rPr>
          <w:rFonts w:cs="Calibri"/>
          <w:b/>
          <w:bCs/>
          <w:color w:val="auto"/>
          <w:szCs w:val="22"/>
        </w:rPr>
        <w:t>ription</w:t>
      </w:r>
    </w:p>
    <w:p w14:paraId="5E1344B5" w14:textId="54EADCDC" w:rsidR="002E7EC9" w:rsidRPr="002B329B" w:rsidRDefault="002E7EC9" w:rsidP="002E7EC9">
      <w:pPr>
        <w:spacing w:after="0"/>
        <w:rPr>
          <w:rFonts w:cs="Calibri"/>
          <w:color w:val="auto"/>
          <w:szCs w:val="22"/>
        </w:rPr>
      </w:pPr>
      <w:r w:rsidRPr="002B329B">
        <w:rPr>
          <w:rFonts w:cs="Calibri"/>
          <w:color w:val="auto"/>
          <w:szCs w:val="22"/>
        </w:rPr>
        <w:t>Provide a brief overview of your proposal, highlighting key features, compliance with local standards, and your organisation’s ability to deliver the requirements.</w:t>
      </w:r>
      <w:r w:rsidR="00D36310">
        <w:rPr>
          <w:rFonts w:cs="Calibri"/>
          <w:color w:val="auto"/>
          <w:szCs w:val="22"/>
        </w:rPr>
        <w:t xml:space="preserve"> (Max 1000 words)</w:t>
      </w:r>
    </w:p>
    <w:tbl>
      <w:tblPr>
        <w:tblStyle w:val="TableGrid"/>
        <w:tblW w:w="10349" w:type="dxa"/>
        <w:tblInd w:w="-284" w:type="dxa"/>
        <w:tblLayout w:type="fixed"/>
        <w:tblLook w:val="04A0" w:firstRow="1" w:lastRow="0" w:firstColumn="1" w:lastColumn="0" w:noHBand="0" w:noVBand="1"/>
      </w:tblPr>
      <w:tblGrid>
        <w:gridCol w:w="2836"/>
        <w:gridCol w:w="7513"/>
      </w:tblGrid>
      <w:tr w:rsidR="004E1532" w:rsidRPr="004E1532" w14:paraId="5280AC53" w14:textId="77777777" w:rsidTr="001E312E">
        <w:trPr>
          <w:cnfStyle w:val="100000000000" w:firstRow="1" w:lastRow="0" w:firstColumn="0" w:lastColumn="0" w:oddVBand="0" w:evenVBand="0" w:oddHBand="0" w:evenHBand="0" w:firstRowFirstColumn="0" w:firstRowLastColumn="0" w:lastRowFirstColumn="0" w:lastRowLastColumn="0"/>
        </w:trPr>
        <w:tc>
          <w:tcPr>
            <w:tcW w:w="2836" w:type="dxa"/>
            <w:shd w:val="clear" w:color="auto" w:fill="613EB7" w:themeFill="accent6" w:themeFillShade="BF"/>
          </w:tcPr>
          <w:p w14:paraId="7CDC753D" w14:textId="77777777" w:rsidR="004E1532" w:rsidRPr="004E1532" w:rsidRDefault="004E1532" w:rsidP="004E1532">
            <w:pPr>
              <w:spacing w:after="0"/>
              <w:rPr>
                <w:rFonts w:cs="Calibri"/>
                <w:b/>
                <w:bCs/>
                <w:color w:val="FFFFFF" w:themeColor="background1"/>
                <w:szCs w:val="22"/>
              </w:rPr>
            </w:pPr>
            <w:r w:rsidRPr="004E1532">
              <w:rPr>
                <w:rFonts w:cs="Calibri"/>
                <w:b/>
                <w:bCs/>
                <w:color w:val="FFFFFF" w:themeColor="background1"/>
                <w:szCs w:val="22"/>
              </w:rPr>
              <w:t>Service</w:t>
            </w:r>
          </w:p>
        </w:tc>
        <w:tc>
          <w:tcPr>
            <w:tcW w:w="7513" w:type="dxa"/>
            <w:shd w:val="clear" w:color="auto" w:fill="613EB7" w:themeFill="accent6" w:themeFillShade="BF"/>
          </w:tcPr>
          <w:p w14:paraId="308AA8F6" w14:textId="77777777" w:rsidR="004E1532" w:rsidRPr="004E1532" w:rsidRDefault="004E1532" w:rsidP="004E1532">
            <w:pPr>
              <w:spacing w:after="0"/>
              <w:rPr>
                <w:rFonts w:cs="Calibri"/>
                <w:b/>
                <w:bCs/>
                <w:color w:val="FFFFFF" w:themeColor="background1"/>
                <w:szCs w:val="22"/>
              </w:rPr>
            </w:pPr>
            <w:r w:rsidRPr="004E1532">
              <w:rPr>
                <w:rFonts w:cs="Calibri"/>
                <w:b/>
                <w:bCs/>
                <w:color w:val="FFFFFF" w:themeColor="background1"/>
                <w:szCs w:val="22"/>
              </w:rPr>
              <w:t>Description / Required Information</w:t>
            </w:r>
          </w:p>
        </w:tc>
      </w:tr>
      <w:tr w:rsidR="004E1532" w:rsidRPr="004E1532" w14:paraId="341A5511" w14:textId="77777777" w:rsidTr="005A57F9">
        <w:tc>
          <w:tcPr>
            <w:tcW w:w="2836" w:type="dxa"/>
          </w:tcPr>
          <w:p w14:paraId="2D5FC684" w14:textId="77777777" w:rsidR="004E1532" w:rsidRPr="004E1532" w:rsidRDefault="004E1532" w:rsidP="004E1532">
            <w:pPr>
              <w:spacing w:after="0"/>
              <w:rPr>
                <w:rFonts w:cs="Calibri"/>
                <w:color w:val="auto"/>
                <w:szCs w:val="22"/>
              </w:rPr>
            </w:pPr>
            <w:r w:rsidRPr="004E1532">
              <w:rPr>
                <w:rFonts w:cs="Calibri"/>
                <w:color w:val="auto"/>
                <w:szCs w:val="22"/>
              </w:rPr>
              <w:t xml:space="preserve">Proposed service to be delivered: </w:t>
            </w:r>
            <w:r w:rsidRPr="004E1532">
              <w:rPr>
                <w:rFonts w:cs="Calibri"/>
                <w:i/>
                <w:iCs/>
                <w:color w:val="auto"/>
                <w:szCs w:val="22"/>
              </w:rPr>
              <w:t>details to include capacity and competency</w:t>
            </w:r>
          </w:p>
        </w:tc>
        <w:tc>
          <w:tcPr>
            <w:tcW w:w="7513" w:type="dxa"/>
          </w:tcPr>
          <w:p w14:paraId="4E4F920A" w14:textId="77777777" w:rsidR="004E1532" w:rsidRPr="004E1532" w:rsidRDefault="004E1532" w:rsidP="004E1532">
            <w:pPr>
              <w:spacing w:after="0"/>
              <w:rPr>
                <w:rFonts w:cs="Calibri"/>
                <w:i/>
                <w:iCs/>
                <w:color w:val="auto"/>
                <w:szCs w:val="22"/>
              </w:rPr>
            </w:pPr>
            <w:r w:rsidRPr="004E1532">
              <w:rPr>
                <w:rFonts w:cs="Calibri"/>
                <w:i/>
                <w:iCs/>
                <w:color w:val="auto"/>
                <w:szCs w:val="22"/>
              </w:rPr>
              <w:t>Continue on separate sheet if required</w:t>
            </w:r>
          </w:p>
          <w:p w14:paraId="5DA26C89" w14:textId="77777777" w:rsidR="004E1532" w:rsidRPr="004E1532" w:rsidRDefault="004E1532" w:rsidP="004E1532">
            <w:pPr>
              <w:spacing w:after="0"/>
              <w:rPr>
                <w:rFonts w:cs="Calibri"/>
                <w:color w:val="auto"/>
                <w:szCs w:val="22"/>
              </w:rPr>
            </w:pPr>
          </w:p>
          <w:p w14:paraId="3B2ABAFB" w14:textId="77777777" w:rsidR="004E1532" w:rsidRPr="004E1532" w:rsidRDefault="004E1532" w:rsidP="004E1532">
            <w:pPr>
              <w:spacing w:after="0"/>
              <w:rPr>
                <w:rFonts w:cs="Calibri"/>
                <w:color w:val="auto"/>
                <w:szCs w:val="22"/>
              </w:rPr>
            </w:pPr>
          </w:p>
          <w:p w14:paraId="715408A5" w14:textId="77777777" w:rsidR="004E1532" w:rsidRPr="004E1532" w:rsidRDefault="004E1532" w:rsidP="004E1532">
            <w:pPr>
              <w:spacing w:after="0"/>
              <w:rPr>
                <w:rFonts w:cs="Calibri"/>
                <w:color w:val="auto"/>
                <w:szCs w:val="22"/>
              </w:rPr>
            </w:pPr>
          </w:p>
          <w:p w14:paraId="3FDC9D80" w14:textId="77777777" w:rsidR="004E1532" w:rsidRPr="004E1532" w:rsidRDefault="004E1532" w:rsidP="004E1532">
            <w:pPr>
              <w:spacing w:after="0"/>
              <w:rPr>
                <w:rFonts w:cs="Calibri"/>
                <w:color w:val="auto"/>
                <w:szCs w:val="22"/>
              </w:rPr>
            </w:pPr>
          </w:p>
          <w:p w14:paraId="0D92FF36" w14:textId="77777777" w:rsidR="004E1532" w:rsidRPr="004E1532" w:rsidRDefault="004E1532" w:rsidP="004E1532">
            <w:pPr>
              <w:spacing w:after="0"/>
              <w:rPr>
                <w:rFonts w:cs="Calibri"/>
                <w:color w:val="auto"/>
                <w:szCs w:val="22"/>
              </w:rPr>
            </w:pPr>
          </w:p>
          <w:p w14:paraId="5B556793" w14:textId="77777777" w:rsidR="004E1532" w:rsidRPr="004E1532" w:rsidRDefault="004E1532" w:rsidP="004E1532">
            <w:pPr>
              <w:spacing w:after="0"/>
              <w:rPr>
                <w:rFonts w:cs="Calibri"/>
                <w:color w:val="auto"/>
                <w:szCs w:val="22"/>
              </w:rPr>
            </w:pPr>
          </w:p>
          <w:p w14:paraId="76734BA4" w14:textId="77777777" w:rsidR="004E1532" w:rsidRPr="004E1532" w:rsidRDefault="004E1532" w:rsidP="004E1532">
            <w:pPr>
              <w:spacing w:after="0"/>
              <w:rPr>
                <w:rFonts w:cs="Calibri"/>
                <w:color w:val="auto"/>
                <w:szCs w:val="22"/>
              </w:rPr>
            </w:pPr>
          </w:p>
          <w:p w14:paraId="4029B93B" w14:textId="77777777" w:rsidR="004E1532" w:rsidRPr="004E1532" w:rsidRDefault="004E1532" w:rsidP="004E1532">
            <w:pPr>
              <w:spacing w:after="0"/>
              <w:rPr>
                <w:rFonts w:cs="Calibri"/>
                <w:color w:val="auto"/>
                <w:szCs w:val="22"/>
              </w:rPr>
            </w:pPr>
          </w:p>
          <w:p w14:paraId="1BB3E095" w14:textId="77777777" w:rsidR="004E1532" w:rsidRPr="004E1532" w:rsidRDefault="004E1532" w:rsidP="004E1532">
            <w:pPr>
              <w:spacing w:after="0"/>
              <w:rPr>
                <w:rFonts w:cs="Calibri"/>
                <w:color w:val="auto"/>
                <w:szCs w:val="22"/>
              </w:rPr>
            </w:pPr>
          </w:p>
          <w:p w14:paraId="5EBB66EE" w14:textId="77777777" w:rsidR="004E1532" w:rsidRPr="004E1532" w:rsidRDefault="004E1532" w:rsidP="004E1532">
            <w:pPr>
              <w:spacing w:after="0"/>
              <w:rPr>
                <w:rFonts w:cs="Calibri"/>
                <w:color w:val="auto"/>
                <w:szCs w:val="22"/>
              </w:rPr>
            </w:pPr>
          </w:p>
          <w:p w14:paraId="56689825" w14:textId="77777777" w:rsidR="004E1532" w:rsidRDefault="004E1532" w:rsidP="004E1532">
            <w:pPr>
              <w:spacing w:after="0"/>
              <w:rPr>
                <w:rFonts w:cs="Calibri"/>
                <w:color w:val="auto"/>
                <w:szCs w:val="22"/>
              </w:rPr>
            </w:pPr>
          </w:p>
          <w:p w14:paraId="7B8E002F" w14:textId="77777777" w:rsidR="004E1532" w:rsidRDefault="004E1532" w:rsidP="004E1532">
            <w:pPr>
              <w:spacing w:after="0"/>
              <w:rPr>
                <w:rFonts w:cs="Calibri"/>
                <w:color w:val="auto"/>
                <w:szCs w:val="22"/>
              </w:rPr>
            </w:pPr>
          </w:p>
          <w:p w14:paraId="40B6949D" w14:textId="77777777" w:rsidR="004E1532" w:rsidRDefault="004E1532" w:rsidP="004E1532">
            <w:pPr>
              <w:spacing w:after="0"/>
              <w:rPr>
                <w:rFonts w:cs="Calibri"/>
                <w:color w:val="auto"/>
                <w:szCs w:val="22"/>
              </w:rPr>
            </w:pPr>
          </w:p>
          <w:p w14:paraId="632CA397" w14:textId="77777777" w:rsidR="004E1532" w:rsidRDefault="004E1532" w:rsidP="004E1532">
            <w:pPr>
              <w:spacing w:after="0"/>
              <w:rPr>
                <w:rFonts w:cs="Calibri"/>
                <w:color w:val="auto"/>
                <w:szCs w:val="22"/>
              </w:rPr>
            </w:pPr>
          </w:p>
          <w:p w14:paraId="2CE2904F" w14:textId="77777777" w:rsidR="004E1532" w:rsidRDefault="004E1532" w:rsidP="004E1532">
            <w:pPr>
              <w:spacing w:after="0"/>
              <w:rPr>
                <w:rFonts w:cs="Calibri"/>
                <w:color w:val="auto"/>
                <w:szCs w:val="22"/>
              </w:rPr>
            </w:pPr>
          </w:p>
          <w:p w14:paraId="0CC33E75" w14:textId="77777777" w:rsidR="004E1532" w:rsidRDefault="004E1532" w:rsidP="004E1532">
            <w:pPr>
              <w:spacing w:after="0"/>
              <w:rPr>
                <w:rFonts w:cs="Calibri"/>
                <w:color w:val="auto"/>
                <w:szCs w:val="22"/>
              </w:rPr>
            </w:pPr>
          </w:p>
          <w:p w14:paraId="6093CE3D" w14:textId="77777777" w:rsidR="004E1532" w:rsidRDefault="004E1532" w:rsidP="004E1532">
            <w:pPr>
              <w:spacing w:after="0"/>
              <w:rPr>
                <w:rFonts w:cs="Calibri"/>
                <w:color w:val="auto"/>
                <w:szCs w:val="22"/>
              </w:rPr>
            </w:pPr>
          </w:p>
          <w:p w14:paraId="5D1CDBEF" w14:textId="77777777" w:rsidR="004E1532" w:rsidRDefault="004E1532" w:rsidP="004E1532">
            <w:pPr>
              <w:spacing w:after="0"/>
              <w:rPr>
                <w:rFonts w:cs="Calibri"/>
                <w:color w:val="auto"/>
                <w:szCs w:val="22"/>
              </w:rPr>
            </w:pPr>
          </w:p>
          <w:p w14:paraId="06EAB7F4" w14:textId="77777777" w:rsidR="004E1532" w:rsidRDefault="004E1532" w:rsidP="004E1532">
            <w:pPr>
              <w:spacing w:after="0"/>
              <w:rPr>
                <w:rFonts w:cs="Calibri"/>
                <w:color w:val="auto"/>
                <w:szCs w:val="22"/>
              </w:rPr>
            </w:pPr>
          </w:p>
          <w:p w14:paraId="0E8D3B64" w14:textId="77777777" w:rsidR="004E1532" w:rsidRDefault="004E1532" w:rsidP="004E1532">
            <w:pPr>
              <w:spacing w:after="0"/>
              <w:rPr>
                <w:rFonts w:cs="Calibri"/>
                <w:color w:val="auto"/>
                <w:szCs w:val="22"/>
              </w:rPr>
            </w:pPr>
          </w:p>
          <w:p w14:paraId="4616DCF9" w14:textId="77777777" w:rsidR="004E1532" w:rsidRDefault="004E1532" w:rsidP="004E1532">
            <w:pPr>
              <w:spacing w:after="0"/>
              <w:rPr>
                <w:rFonts w:cs="Calibri"/>
                <w:color w:val="auto"/>
                <w:szCs w:val="22"/>
              </w:rPr>
            </w:pPr>
          </w:p>
          <w:p w14:paraId="7CFD1B7B" w14:textId="77777777" w:rsidR="004E1532" w:rsidRDefault="004E1532" w:rsidP="004E1532">
            <w:pPr>
              <w:spacing w:after="0"/>
              <w:rPr>
                <w:rFonts w:cs="Calibri"/>
                <w:color w:val="auto"/>
                <w:szCs w:val="22"/>
              </w:rPr>
            </w:pPr>
          </w:p>
          <w:p w14:paraId="45E47036" w14:textId="77777777" w:rsidR="004E1532" w:rsidRDefault="004E1532" w:rsidP="004E1532">
            <w:pPr>
              <w:spacing w:after="0"/>
              <w:rPr>
                <w:rFonts w:cs="Calibri"/>
                <w:color w:val="auto"/>
                <w:szCs w:val="22"/>
              </w:rPr>
            </w:pPr>
          </w:p>
          <w:p w14:paraId="22DF8A73" w14:textId="77777777" w:rsidR="004E1532" w:rsidRDefault="004E1532" w:rsidP="004E1532">
            <w:pPr>
              <w:spacing w:after="0"/>
              <w:rPr>
                <w:rFonts w:cs="Calibri"/>
                <w:color w:val="auto"/>
                <w:szCs w:val="22"/>
              </w:rPr>
            </w:pPr>
          </w:p>
          <w:p w14:paraId="38DD603F" w14:textId="77777777" w:rsidR="00DC6757" w:rsidRDefault="00DC6757" w:rsidP="004E1532">
            <w:pPr>
              <w:spacing w:after="0"/>
              <w:rPr>
                <w:rFonts w:cs="Calibri"/>
                <w:color w:val="auto"/>
                <w:szCs w:val="22"/>
              </w:rPr>
            </w:pPr>
          </w:p>
          <w:p w14:paraId="7552E5BC" w14:textId="77777777" w:rsidR="00DC6757" w:rsidRDefault="00DC6757" w:rsidP="004E1532">
            <w:pPr>
              <w:spacing w:after="0"/>
              <w:rPr>
                <w:rFonts w:cs="Calibri"/>
                <w:color w:val="auto"/>
                <w:szCs w:val="22"/>
              </w:rPr>
            </w:pPr>
          </w:p>
          <w:p w14:paraId="3E069463" w14:textId="77777777" w:rsidR="00DC6757" w:rsidRDefault="00DC6757" w:rsidP="004E1532">
            <w:pPr>
              <w:spacing w:after="0"/>
              <w:rPr>
                <w:rFonts w:cs="Calibri"/>
                <w:color w:val="auto"/>
                <w:szCs w:val="22"/>
              </w:rPr>
            </w:pPr>
          </w:p>
          <w:p w14:paraId="0B578F5D" w14:textId="77777777" w:rsidR="00DC6757" w:rsidRDefault="00DC6757" w:rsidP="004E1532">
            <w:pPr>
              <w:spacing w:after="0"/>
              <w:rPr>
                <w:rFonts w:cs="Calibri"/>
                <w:color w:val="auto"/>
                <w:szCs w:val="22"/>
              </w:rPr>
            </w:pPr>
          </w:p>
          <w:p w14:paraId="268D2B66" w14:textId="77777777" w:rsidR="00DC6757" w:rsidRDefault="00DC6757" w:rsidP="004E1532">
            <w:pPr>
              <w:spacing w:after="0"/>
              <w:rPr>
                <w:rFonts w:cs="Calibri"/>
                <w:color w:val="auto"/>
                <w:szCs w:val="22"/>
              </w:rPr>
            </w:pPr>
          </w:p>
          <w:p w14:paraId="332BE9D3" w14:textId="77777777" w:rsidR="00DC6757" w:rsidRDefault="00DC6757" w:rsidP="004E1532">
            <w:pPr>
              <w:spacing w:after="0"/>
              <w:rPr>
                <w:rFonts w:cs="Calibri"/>
                <w:color w:val="auto"/>
                <w:szCs w:val="22"/>
              </w:rPr>
            </w:pPr>
          </w:p>
          <w:p w14:paraId="4A7D2AD7" w14:textId="77777777" w:rsidR="00C80117" w:rsidRDefault="00C80117" w:rsidP="004E1532">
            <w:pPr>
              <w:spacing w:after="0"/>
              <w:rPr>
                <w:rFonts w:cs="Calibri"/>
                <w:color w:val="auto"/>
                <w:szCs w:val="22"/>
              </w:rPr>
            </w:pPr>
          </w:p>
          <w:p w14:paraId="6812FD6B" w14:textId="77777777" w:rsidR="00C80117" w:rsidRDefault="00C80117" w:rsidP="004E1532">
            <w:pPr>
              <w:spacing w:after="0"/>
              <w:rPr>
                <w:rFonts w:cs="Calibri"/>
                <w:color w:val="auto"/>
                <w:szCs w:val="22"/>
              </w:rPr>
            </w:pPr>
          </w:p>
          <w:p w14:paraId="3D767032" w14:textId="77777777" w:rsidR="00C80117" w:rsidRDefault="00C80117" w:rsidP="004E1532">
            <w:pPr>
              <w:spacing w:after="0"/>
              <w:rPr>
                <w:rFonts w:cs="Calibri"/>
                <w:color w:val="auto"/>
                <w:szCs w:val="22"/>
              </w:rPr>
            </w:pPr>
          </w:p>
          <w:p w14:paraId="365D607F" w14:textId="77777777" w:rsidR="00C80117" w:rsidRDefault="00C80117" w:rsidP="004E1532">
            <w:pPr>
              <w:spacing w:after="0"/>
              <w:rPr>
                <w:rFonts w:cs="Calibri"/>
                <w:color w:val="auto"/>
                <w:szCs w:val="22"/>
              </w:rPr>
            </w:pPr>
          </w:p>
          <w:p w14:paraId="701588B9" w14:textId="77777777" w:rsidR="00C80117" w:rsidRDefault="00C80117" w:rsidP="004E1532">
            <w:pPr>
              <w:spacing w:after="0"/>
              <w:rPr>
                <w:rFonts w:cs="Calibri"/>
                <w:color w:val="auto"/>
                <w:szCs w:val="22"/>
              </w:rPr>
            </w:pPr>
          </w:p>
          <w:p w14:paraId="60CD806A" w14:textId="77777777" w:rsidR="00C80117" w:rsidRDefault="00C80117" w:rsidP="004E1532">
            <w:pPr>
              <w:spacing w:after="0"/>
              <w:rPr>
                <w:rFonts w:cs="Calibri"/>
                <w:color w:val="auto"/>
                <w:szCs w:val="22"/>
              </w:rPr>
            </w:pPr>
          </w:p>
          <w:p w14:paraId="70E198C9" w14:textId="77777777" w:rsidR="00C80117" w:rsidRDefault="00C80117" w:rsidP="004E1532">
            <w:pPr>
              <w:spacing w:after="0"/>
              <w:rPr>
                <w:rFonts w:cs="Calibri"/>
                <w:color w:val="auto"/>
                <w:szCs w:val="22"/>
              </w:rPr>
            </w:pPr>
          </w:p>
          <w:p w14:paraId="767B59D5" w14:textId="77777777" w:rsidR="00C80117" w:rsidRDefault="00C80117" w:rsidP="004E1532">
            <w:pPr>
              <w:spacing w:after="0"/>
              <w:rPr>
                <w:rFonts w:cs="Calibri"/>
                <w:color w:val="auto"/>
                <w:szCs w:val="22"/>
              </w:rPr>
            </w:pPr>
          </w:p>
          <w:p w14:paraId="240F8403" w14:textId="77777777" w:rsidR="00C80117" w:rsidRDefault="00C80117" w:rsidP="004E1532">
            <w:pPr>
              <w:spacing w:after="0"/>
              <w:rPr>
                <w:rFonts w:cs="Calibri"/>
                <w:color w:val="auto"/>
                <w:szCs w:val="22"/>
              </w:rPr>
            </w:pPr>
          </w:p>
          <w:p w14:paraId="27744D35" w14:textId="77777777" w:rsidR="00C80117" w:rsidRDefault="00C80117" w:rsidP="004E1532">
            <w:pPr>
              <w:spacing w:after="0"/>
              <w:rPr>
                <w:rFonts w:cs="Calibri"/>
                <w:color w:val="auto"/>
                <w:szCs w:val="22"/>
              </w:rPr>
            </w:pPr>
          </w:p>
          <w:p w14:paraId="4D212C7C" w14:textId="77777777" w:rsidR="00C80117" w:rsidRDefault="00C80117" w:rsidP="004E1532">
            <w:pPr>
              <w:spacing w:after="0"/>
              <w:rPr>
                <w:rFonts w:cs="Calibri"/>
                <w:color w:val="auto"/>
                <w:szCs w:val="22"/>
              </w:rPr>
            </w:pPr>
          </w:p>
          <w:p w14:paraId="03695621" w14:textId="77777777" w:rsidR="00C80117" w:rsidRDefault="00C80117" w:rsidP="004E1532">
            <w:pPr>
              <w:spacing w:after="0"/>
              <w:rPr>
                <w:rFonts w:cs="Calibri"/>
                <w:color w:val="auto"/>
                <w:szCs w:val="22"/>
              </w:rPr>
            </w:pPr>
          </w:p>
          <w:p w14:paraId="29B40F5D" w14:textId="77777777" w:rsidR="00C80117" w:rsidRDefault="00C80117" w:rsidP="004E1532">
            <w:pPr>
              <w:spacing w:after="0"/>
              <w:rPr>
                <w:rFonts w:cs="Calibri"/>
                <w:color w:val="auto"/>
                <w:szCs w:val="22"/>
              </w:rPr>
            </w:pPr>
          </w:p>
          <w:p w14:paraId="493D396C" w14:textId="77777777" w:rsidR="00C80117" w:rsidRDefault="00C80117" w:rsidP="004E1532">
            <w:pPr>
              <w:spacing w:after="0"/>
              <w:rPr>
                <w:rFonts w:cs="Calibri"/>
                <w:color w:val="auto"/>
                <w:szCs w:val="22"/>
              </w:rPr>
            </w:pPr>
          </w:p>
          <w:p w14:paraId="7EA5B5BE" w14:textId="77777777" w:rsidR="00C80117" w:rsidRDefault="00C80117" w:rsidP="004E1532">
            <w:pPr>
              <w:spacing w:after="0"/>
              <w:rPr>
                <w:rFonts w:cs="Calibri"/>
                <w:color w:val="auto"/>
                <w:szCs w:val="22"/>
              </w:rPr>
            </w:pPr>
          </w:p>
          <w:p w14:paraId="747C41EF" w14:textId="77777777" w:rsidR="00C80117" w:rsidRDefault="00C80117" w:rsidP="004E1532">
            <w:pPr>
              <w:spacing w:after="0"/>
              <w:rPr>
                <w:rFonts w:cs="Calibri"/>
                <w:color w:val="auto"/>
                <w:szCs w:val="22"/>
              </w:rPr>
            </w:pPr>
          </w:p>
          <w:p w14:paraId="6867D63A" w14:textId="77777777" w:rsidR="00C80117" w:rsidRDefault="00C80117" w:rsidP="004E1532">
            <w:pPr>
              <w:spacing w:after="0"/>
              <w:rPr>
                <w:rFonts w:cs="Calibri"/>
                <w:color w:val="auto"/>
                <w:szCs w:val="22"/>
              </w:rPr>
            </w:pPr>
          </w:p>
          <w:p w14:paraId="72657468" w14:textId="77777777" w:rsidR="00C80117" w:rsidRDefault="00C80117" w:rsidP="004E1532">
            <w:pPr>
              <w:spacing w:after="0"/>
              <w:rPr>
                <w:rFonts w:cs="Calibri"/>
                <w:color w:val="auto"/>
                <w:szCs w:val="22"/>
              </w:rPr>
            </w:pPr>
          </w:p>
          <w:p w14:paraId="75B71909" w14:textId="77777777" w:rsidR="00C80117" w:rsidRDefault="00C80117" w:rsidP="004E1532">
            <w:pPr>
              <w:spacing w:after="0"/>
              <w:rPr>
                <w:rFonts w:cs="Calibri"/>
                <w:color w:val="auto"/>
                <w:szCs w:val="22"/>
              </w:rPr>
            </w:pPr>
          </w:p>
          <w:p w14:paraId="4E67704C" w14:textId="77777777" w:rsidR="00C80117" w:rsidRDefault="00C80117" w:rsidP="004E1532">
            <w:pPr>
              <w:spacing w:after="0"/>
              <w:rPr>
                <w:rFonts w:cs="Calibri"/>
                <w:color w:val="auto"/>
                <w:szCs w:val="22"/>
              </w:rPr>
            </w:pPr>
          </w:p>
          <w:p w14:paraId="097F3F57" w14:textId="77777777" w:rsidR="00C80117" w:rsidRDefault="00C80117" w:rsidP="004E1532">
            <w:pPr>
              <w:spacing w:after="0"/>
              <w:rPr>
                <w:rFonts w:cs="Calibri"/>
                <w:color w:val="auto"/>
                <w:szCs w:val="22"/>
              </w:rPr>
            </w:pPr>
          </w:p>
          <w:p w14:paraId="2D5BD1DF" w14:textId="77777777" w:rsidR="00C80117" w:rsidRDefault="00C80117" w:rsidP="004E1532">
            <w:pPr>
              <w:spacing w:after="0"/>
              <w:rPr>
                <w:rFonts w:cs="Calibri"/>
                <w:color w:val="auto"/>
                <w:szCs w:val="22"/>
              </w:rPr>
            </w:pPr>
          </w:p>
          <w:p w14:paraId="2B75EC87" w14:textId="77777777" w:rsidR="00C80117" w:rsidRDefault="00C80117" w:rsidP="004E1532">
            <w:pPr>
              <w:spacing w:after="0"/>
              <w:rPr>
                <w:rFonts w:cs="Calibri"/>
                <w:color w:val="auto"/>
                <w:szCs w:val="22"/>
              </w:rPr>
            </w:pPr>
          </w:p>
          <w:p w14:paraId="7F54CD75" w14:textId="77777777" w:rsidR="00DC6757" w:rsidRPr="004E1532" w:rsidRDefault="00DC6757" w:rsidP="004E1532">
            <w:pPr>
              <w:spacing w:after="0"/>
              <w:rPr>
                <w:rFonts w:cs="Calibri"/>
                <w:color w:val="auto"/>
                <w:szCs w:val="22"/>
              </w:rPr>
            </w:pPr>
          </w:p>
          <w:p w14:paraId="05A19B90" w14:textId="77777777" w:rsidR="004E1532" w:rsidRPr="004E1532" w:rsidRDefault="004E1532" w:rsidP="004E1532">
            <w:pPr>
              <w:spacing w:after="0"/>
              <w:rPr>
                <w:rFonts w:cs="Calibri"/>
                <w:color w:val="auto"/>
                <w:szCs w:val="22"/>
              </w:rPr>
            </w:pPr>
          </w:p>
          <w:p w14:paraId="23D987CE" w14:textId="77777777" w:rsidR="004E1532" w:rsidRPr="004E1532" w:rsidRDefault="004E1532" w:rsidP="004E1532">
            <w:pPr>
              <w:spacing w:after="0"/>
              <w:rPr>
                <w:rFonts w:cs="Calibri"/>
                <w:color w:val="auto"/>
                <w:szCs w:val="22"/>
              </w:rPr>
            </w:pPr>
          </w:p>
          <w:p w14:paraId="6B3BAEEB" w14:textId="77777777" w:rsidR="004E1532" w:rsidRPr="004E1532" w:rsidRDefault="004E1532" w:rsidP="004E1532">
            <w:pPr>
              <w:spacing w:after="0"/>
              <w:rPr>
                <w:rFonts w:cs="Calibri"/>
                <w:color w:val="auto"/>
                <w:szCs w:val="22"/>
              </w:rPr>
            </w:pPr>
          </w:p>
          <w:p w14:paraId="6BB25957" w14:textId="77777777" w:rsidR="004E1532" w:rsidRPr="004E1532" w:rsidRDefault="004E1532" w:rsidP="004E1532">
            <w:pPr>
              <w:spacing w:after="0"/>
              <w:rPr>
                <w:rFonts w:cs="Calibri"/>
                <w:color w:val="auto"/>
                <w:szCs w:val="22"/>
              </w:rPr>
            </w:pPr>
          </w:p>
        </w:tc>
      </w:tr>
      <w:tr w:rsidR="00C80117" w:rsidRPr="004E1532" w14:paraId="24880631" w14:textId="77777777" w:rsidTr="005A57F9">
        <w:trPr>
          <w:cnfStyle w:val="000000010000" w:firstRow="0" w:lastRow="0" w:firstColumn="0" w:lastColumn="0" w:oddVBand="0" w:evenVBand="0" w:oddHBand="0" w:evenHBand="1" w:firstRowFirstColumn="0" w:firstRowLastColumn="0" w:lastRowFirstColumn="0" w:lastRowLastColumn="0"/>
        </w:trPr>
        <w:tc>
          <w:tcPr>
            <w:tcW w:w="2836" w:type="dxa"/>
          </w:tcPr>
          <w:p w14:paraId="66BDFDC3" w14:textId="57A65794" w:rsidR="00C80117" w:rsidRPr="004E1532" w:rsidRDefault="00C80117" w:rsidP="004E1532">
            <w:pPr>
              <w:spacing w:after="0"/>
              <w:rPr>
                <w:rFonts w:cs="Calibri"/>
                <w:i/>
                <w:iCs/>
                <w:color w:val="auto"/>
                <w:szCs w:val="22"/>
              </w:rPr>
            </w:pPr>
          </w:p>
        </w:tc>
        <w:tc>
          <w:tcPr>
            <w:tcW w:w="7513" w:type="dxa"/>
          </w:tcPr>
          <w:p w14:paraId="228A0900" w14:textId="77777777" w:rsidR="00C80117" w:rsidRPr="004E1532" w:rsidRDefault="00C80117" w:rsidP="004E1532">
            <w:pPr>
              <w:spacing w:after="0"/>
              <w:rPr>
                <w:rFonts w:cs="Calibri"/>
                <w:color w:val="auto"/>
                <w:szCs w:val="22"/>
              </w:rPr>
            </w:pPr>
          </w:p>
        </w:tc>
      </w:tr>
    </w:tbl>
    <w:p w14:paraId="61A2E624" w14:textId="77777777" w:rsidR="002E7EC9" w:rsidRPr="002B329B" w:rsidRDefault="002E7EC9" w:rsidP="002E7EC9">
      <w:pPr>
        <w:spacing w:after="0"/>
        <w:rPr>
          <w:rFonts w:cs="Calibri"/>
          <w:color w:val="auto"/>
          <w:szCs w:val="22"/>
        </w:rPr>
      </w:pPr>
    </w:p>
    <w:p w14:paraId="243FB6F6" w14:textId="77777777" w:rsidR="002E7EC9" w:rsidRDefault="002E7EC9" w:rsidP="002E7EC9">
      <w:pPr>
        <w:spacing w:after="0"/>
        <w:rPr>
          <w:rFonts w:cs="Calibri"/>
          <w:b/>
          <w:bCs/>
          <w:color w:val="auto"/>
          <w:szCs w:val="22"/>
        </w:rPr>
      </w:pPr>
    </w:p>
    <w:p w14:paraId="3B5AC1BA" w14:textId="77777777" w:rsidR="002E7EC9" w:rsidRPr="002B329B" w:rsidRDefault="002E7EC9" w:rsidP="002E7EC9">
      <w:pPr>
        <w:spacing w:after="0"/>
        <w:rPr>
          <w:rFonts w:cs="Calibri"/>
          <w:b/>
          <w:bCs/>
          <w:color w:val="auto"/>
          <w:szCs w:val="22"/>
        </w:rPr>
      </w:pPr>
      <w:r w:rsidRPr="002B329B">
        <w:rPr>
          <w:rFonts w:cs="Calibri"/>
          <w:b/>
          <w:bCs/>
          <w:color w:val="auto"/>
          <w:szCs w:val="22"/>
        </w:rPr>
        <w:lastRenderedPageBreak/>
        <w:t>3. Approach and Methodology</w:t>
      </w:r>
    </w:p>
    <w:p w14:paraId="23C6C58D" w14:textId="16FDD0F7" w:rsidR="002E7EC9" w:rsidRPr="002B329B" w:rsidRDefault="002E7EC9" w:rsidP="002E7EC9">
      <w:pPr>
        <w:spacing w:after="0"/>
        <w:rPr>
          <w:rFonts w:cs="Calibri"/>
          <w:color w:val="auto"/>
          <w:szCs w:val="22"/>
        </w:rPr>
      </w:pPr>
      <w:r w:rsidRPr="002B329B">
        <w:rPr>
          <w:rFonts w:cs="Calibri"/>
          <w:color w:val="auto"/>
          <w:szCs w:val="22"/>
        </w:rPr>
        <w:t xml:space="preserve">Explain </w:t>
      </w:r>
      <w:r w:rsidR="00563692">
        <w:rPr>
          <w:rFonts w:cs="Calibri"/>
          <w:color w:val="auto"/>
          <w:szCs w:val="22"/>
        </w:rPr>
        <w:t>how you will</w:t>
      </w:r>
      <w:r w:rsidRPr="002B329B">
        <w:rPr>
          <w:rFonts w:cs="Calibri"/>
          <w:color w:val="auto"/>
          <w:szCs w:val="22"/>
        </w:rPr>
        <w:t xml:space="preserve"> deliver the requirement</w:t>
      </w:r>
      <w:r w:rsidR="00563692">
        <w:rPr>
          <w:rFonts w:cs="Calibri"/>
          <w:color w:val="auto"/>
          <w:szCs w:val="22"/>
        </w:rPr>
        <w:t xml:space="preserve"> </w:t>
      </w:r>
      <w:r w:rsidR="006B43CA">
        <w:rPr>
          <w:rFonts w:cs="Calibri"/>
          <w:color w:val="auto"/>
          <w:szCs w:val="22"/>
        </w:rPr>
        <w:t>detailed in this request for proposal</w:t>
      </w:r>
      <w:r w:rsidRPr="002B329B">
        <w:rPr>
          <w:rFonts w:cs="Calibri"/>
          <w:color w:val="auto"/>
          <w:szCs w:val="22"/>
        </w:rPr>
        <w:t xml:space="preserve">. Include any specific considerations for </w:t>
      </w:r>
      <w:r w:rsidR="006B43CA">
        <w:rPr>
          <w:rFonts w:cs="Calibri"/>
          <w:color w:val="auto"/>
          <w:szCs w:val="22"/>
        </w:rPr>
        <w:t>partnership working</w:t>
      </w:r>
      <w:r w:rsidRPr="002B329B">
        <w:rPr>
          <w:rFonts w:cs="Calibri"/>
          <w:color w:val="auto"/>
          <w:szCs w:val="22"/>
        </w:rPr>
        <w:t>, legal compliance, or cultural factors.</w:t>
      </w:r>
      <w:r w:rsidR="003D3646">
        <w:rPr>
          <w:rFonts w:cs="Calibri"/>
          <w:color w:val="auto"/>
          <w:szCs w:val="22"/>
        </w:rPr>
        <w:t xml:space="preserve"> </w:t>
      </w:r>
      <w:r w:rsidR="00B35DAF">
        <w:rPr>
          <w:rFonts w:cs="Calibri"/>
          <w:color w:val="auto"/>
          <w:szCs w:val="22"/>
        </w:rPr>
        <w:t>(</w:t>
      </w:r>
      <w:r w:rsidR="00B35DAF" w:rsidRPr="003D3646">
        <w:rPr>
          <w:rFonts w:cs="Calibri"/>
          <w:color w:val="auto"/>
          <w:szCs w:val="22"/>
        </w:rPr>
        <w:t>max1</w:t>
      </w:r>
      <w:r w:rsidR="00F41D7B" w:rsidRPr="003D3646">
        <w:rPr>
          <w:rFonts w:cs="Calibri"/>
          <w:color w:val="auto"/>
          <w:szCs w:val="22"/>
        </w:rPr>
        <w:t>000 words)</w:t>
      </w:r>
    </w:p>
    <w:p w14:paraId="2C8E06FC" w14:textId="77777777" w:rsidR="002E7EC9" w:rsidRDefault="002E7EC9" w:rsidP="002E7EC9">
      <w:pPr>
        <w:spacing w:after="0"/>
        <w:rPr>
          <w:rFonts w:cs="Calibri"/>
          <w:color w:val="auto"/>
          <w:szCs w:val="22"/>
        </w:rPr>
      </w:pPr>
    </w:p>
    <w:tbl>
      <w:tblPr>
        <w:tblStyle w:val="TableGrid"/>
        <w:tblW w:w="10349" w:type="dxa"/>
        <w:tblInd w:w="-284" w:type="dxa"/>
        <w:tblLayout w:type="fixed"/>
        <w:tblLook w:val="04A0" w:firstRow="1" w:lastRow="0" w:firstColumn="1" w:lastColumn="0" w:noHBand="0" w:noVBand="1"/>
      </w:tblPr>
      <w:tblGrid>
        <w:gridCol w:w="1560"/>
        <w:gridCol w:w="8789"/>
      </w:tblGrid>
      <w:tr w:rsidR="00607E07" w:rsidRPr="00607E07" w14:paraId="64B87C32" w14:textId="77777777" w:rsidTr="00607E07">
        <w:trPr>
          <w:cnfStyle w:val="100000000000" w:firstRow="1" w:lastRow="0" w:firstColumn="0" w:lastColumn="0" w:oddVBand="0" w:evenVBand="0" w:oddHBand="0" w:evenHBand="0" w:firstRowFirstColumn="0" w:firstRowLastColumn="0" w:lastRowFirstColumn="0" w:lastRowLastColumn="0"/>
        </w:trPr>
        <w:tc>
          <w:tcPr>
            <w:tcW w:w="1560" w:type="dxa"/>
            <w:shd w:val="clear" w:color="auto" w:fill="613EB7" w:themeFill="accent6" w:themeFillShade="BF"/>
          </w:tcPr>
          <w:p w14:paraId="732ED974" w14:textId="77777777" w:rsidR="00DC6757" w:rsidRPr="008D2EFD" w:rsidRDefault="00DC6757" w:rsidP="005A57F9">
            <w:pPr>
              <w:rPr>
                <w:b/>
                <w:bCs/>
                <w:color w:val="FFFFFF" w:themeColor="background1"/>
              </w:rPr>
            </w:pPr>
            <w:r w:rsidRPr="008D2EFD">
              <w:rPr>
                <w:b/>
                <w:bCs/>
                <w:color w:val="FFFFFF" w:themeColor="background1"/>
              </w:rPr>
              <w:t>Service</w:t>
            </w:r>
          </w:p>
        </w:tc>
        <w:tc>
          <w:tcPr>
            <w:tcW w:w="8789" w:type="dxa"/>
            <w:shd w:val="clear" w:color="auto" w:fill="613EB7" w:themeFill="accent6" w:themeFillShade="BF"/>
          </w:tcPr>
          <w:p w14:paraId="675937A4" w14:textId="77777777" w:rsidR="00DC6757" w:rsidRPr="008D2EFD" w:rsidRDefault="00DC6757" w:rsidP="005A57F9">
            <w:pPr>
              <w:rPr>
                <w:b/>
                <w:bCs/>
                <w:color w:val="FFFFFF" w:themeColor="background1"/>
              </w:rPr>
            </w:pPr>
            <w:r w:rsidRPr="008D2EFD">
              <w:rPr>
                <w:b/>
                <w:bCs/>
                <w:color w:val="FFFFFF" w:themeColor="background1"/>
              </w:rPr>
              <w:t>Description / Required Information</w:t>
            </w:r>
          </w:p>
        </w:tc>
      </w:tr>
      <w:tr w:rsidR="00DC6757" w:rsidRPr="008D2EFD" w14:paraId="160F4AB9" w14:textId="77777777" w:rsidTr="009E7AA7">
        <w:tc>
          <w:tcPr>
            <w:tcW w:w="1560" w:type="dxa"/>
          </w:tcPr>
          <w:p w14:paraId="14818067" w14:textId="2B9ECF44" w:rsidR="00DC6757" w:rsidRPr="008D2EFD" w:rsidRDefault="00DC6757" w:rsidP="005A57F9">
            <w:pPr>
              <w:rPr>
                <w:color w:val="auto"/>
              </w:rPr>
            </w:pPr>
            <w:r>
              <w:rPr>
                <w:color w:val="auto"/>
              </w:rPr>
              <w:t>Methodology</w:t>
            </w:r>
          </w:p>
        </w:tc>
        <w:tc>
          <w:tcPr>
            <w:tcW w:w="8789" w:type="dxa"/>
          </w:tcPr>
          <w:p w14:paraId="4727BB05" w14:textId="77777777" w:rsidR="00DC6757" w:rsidRPr="008D2EFD" w:rsidRDefault="00DC6757" w:rsidP="005A57F9">
            <w:pPr>
              <w:rPr>
                <w:i/>
                <w:iCs/>
                <w:color w:val="auto"/>
              </w:rPr>
            </w:pPr>
            <w:r w:rsidRPr="0049746D">
              <w:rPr>
                <w:i/>
                <w:iCs/>
                <w:color w:val="auto"/>
              </w:rPr>
              <w:t>Continue on separate sheet if required</w:t>
            </w:r>
          </w:p>
          <w:p w14:paraId="5A3E9338" w14:textId="77777777" w:rsidR="00DC6757" w:rsidRPr="008D2EFD" w:rsidRDefault="00DC6757" w:rsidP="005A57F9">
            <w:pPr>
              <w:rPr>
                <w:color w:val="auto"/>
              </w:rPr>
            </w:pPr>
          </w:p>
          <w:p w14:paraId="2DA2B478" w14:textId="77777777" w:rsidR="00DC6757" w:rsidRDefault="00DC6757" w:rsidP="005A57F9">
            <w:pPr>
              <w:rPr>
                <w:color w:val="auto"/>
              </w:rPr>
            </w:pPr>
          </w:p>
          <w:p w14:paraId="55F2335D" w14:textId="77777777" w:rsidR="00DC6757" w:rsidRPr="008D2EFD" w:rsidRDefault="00DC6757" w:rsidP="005A57F9">
            <w:pPr>
              <w:rPr>
                <w:color w:val="auto"/>
              </w:rPr>
            </w:pPr>
          </w:p>
          <w:p w14:paraId="47A95379" w14:textId="77777777" w:rsidR="00DC6757" w:rsidRDefault="00DC6757" w:rsidP="005A57F9">
            <w:pPr>
              <w:rPr>
                <w:color w:val="auto"/>
              </w:rPr>
            </w:pPr>
          </w:p>
          <w:p w14:paraId="45F416E2" w14:textId="77777777" w:rsidR="00DC6757" w:rsidRDefault="00DC6757" w:rsidP="005A57F9">
            <w:pPr>
              <w:rPr>
                <w:color w:val="auto"/>
              </w:rPr>
            </w:pPr>
          </w:p>
          <w:p w14:paraId="401EB258" w14:textId="77777777" w:rsidR="00DC6757" w:rsidRDefault="00DC6757" w:rsidP="005A57F9">
            <w:pPr>
              <w:rPr>
                <w:color w:val="auto"/>
              </w:rPr>
            </w:pPr>
          </w:p>
          <w:p w14:paraId="74ACB66D" w14:textId="77777777" w:rsidR="00DC6757" w:rsidRDefault="00DC6757" w:rsidP="005A57F9">
            <w:pPr>
              <w:rPr>
                <w:color w:val="auto"/>
              </w:rPr>
            </w:pPr>
          </w:p>
          <w:p w14:paraId="20DF7959" w14:textId="77777777" w:rsidR="00DC6757" w:rsidRDefault="00DC6757" w:rsidP="005A57F9">
            <w:pPr>
              <w:rPr>
                <w:color w:val="auto"/>
              </w:rPr>
            </w:pPr>
          </w:p>
          <w:p w14:paraId="383F07A6" w14:textId="77777777" w:rsidR="00DC6757" w:rsidRDefault="00DC6757" w:rsidP="005A57F9">
            <w:pPr>
              <w:rPr>
                <w:color w:val="auto"/>
              </w:rPr>
            </w:pPr>
          </w:p>
          <w:p w14:paraId="65154D9C" w14:textId="77777777" w:rsidR="00DC6757" w:rsidRDefault="00DC6757" w:rsidP="005A57F9">
            <w:pPr>
              <w:rPr>
                <w:color w:val="auto"/>
              </w:rPr>
            </w:pPr>
          </w:p>
          <w:p w14:paraId="7D4F3F7F" w14:textId="77777777" w:rsidR="00DC6757" w:rsidRPr="008D2EFD" w:rsidRDefault="00DC6757" w:rsidP="005A57F9">
            <w:pPr>
              <w:rPr>
                <w:color w:val="auto"/>
              </w:rPr>
            </w:pPr>
          </w:p>
          <w:p w14:paraId="6443E591" w14:textId="77777777" w:rsidR="00DC6757" w:rsidRPr="008D2EFD" w:rsidRDefault="00DC6757" w:rsidP="005A57F9">
            <w:pPr>
              <w:rPr>
                <w:color w:val="auto"/>
              </w:rPr>
            </w:pPr>
          </w:p>
          <w:p w14:paraId="1BCAE463" w14:textId="77777777" w:rsidR="00DC6757" w:rsidRPr="008D2EFD" w:rsidRDefault="00DC6757" w:rsidP="005A57F9">
            <w:pPr>
              <w:rPr>
                <w:color w:val="auto"/>
              </w:rPr>
            </w:pPr>
          </w:p>
          <w:p w14:paraId="51A87558" w14:textId="77777777" w:rsidR="00DC6757" w:rsidRDefault="00DC6757" w:rsidP="005A57F9">
            <w:pPr>
              <w:rPr>
                <w:color w:val="auto"/>
              </w:rPr>
            </w:pPr>
          </w:p>
          <w:p w14:paraId="0E62D8C7" w14:textId="77777777" w:rsidR="00AB7FEA" w:rsidRPr="008D2EFD" w:rsidRDefault="00AB7FEA" w:rsidP="005A57F9">
            <w:pPr>
              <w:rPr>
                <w:color w:val="auto"/>
              </w:rPr>
            </w:pPr>
          </w:p>
          <w:p w14:paraId="46AA8078" w14:textId="77777777" w:rsidR="00DC6757" w:rsidRPr="008D2EFD" w:rsidRDefault="00DC6757" w:rsidP="005A57F9">
            <w:pPr>
              <w:rPr>
                <w:color w:val="auto"/>
              </w:rPr>
            </w:pPr>
          </w:p>
        </w:tc>
      </w:tr>
      <w:tr w:rsidR="009E7AA7" w:rsidRPr="008D2EFD" w14:paraId="598A25CF" w14:textId="77777777" w:rsidTr="00DF37D4">
        <w:trPr>
          <w:cnfStyle w:val="000000010000" w:firstRow="0" w:lastRow="0" w:firstColumn="0" w:lastColumn="0" w:oddVBand="0" w:evenVBand="0" w:oddHBand="0" w:evenHBand="1" w:firstRowFirstColumn="0" w:firstRowLastColumn="0" w:lastRowFirstColumn="0" w:lastRowLastColumn="0"/>
          <w:trHeight w:val="3375"/>
        </w:trPr>
        <w:tc>
          <w:tcPr>
            <w:tcW w:w="1560" w:type="dxa"/>
          </w:tcPr>
          <w:p w14:paraId="0614D1C7" w14:textId="5EBE41A6" w:rsidR="009E7AA7" w:rsidRPr="008D2EFD" w:rsidRDefault="009E7AA7" w:rsidP="005A57F9">
            <w:pPr>
              <w:rPr>
                <w:color w:val="auto"/>
              </w:rPr>
            </w:pPr>
            <w:r w:rsidRPr="008D2EFD">
              <w:rPr>
                <w:color w:val="auto"/>
              </w:rPr>
              <w:lastRenderedPageBreak/>
              <w:t xml:space="preserve">Any current risk identified </w:t>
            </w:r>
            <w:r w:rsidRPr="008D2EFD">
              <w:rPr>
                <w:i/>
                <w:iCs/>
                <w:color w:val="auto"/>
              </w:rPr>
              <w:t>that may impact on your delivery of this contract</w:t>
            </w:r>
          </w:p>
        </w:tc>
        <w:tc>
          <w:tcPr>
            <w:tcW w:w="8789" w:type="dxa"/>
          </w:tcPr>
          <w:p w14:paraId="6AEC5FB2" w14:textId="77777777" w:rsidR="009E7AA7" w:rsidRPr="008D2EFD" w:rsidRDefault="009E7AA7" w:rsidP="005A57F9">
            <w:pPr>
              <w:rPr>
                <w:color w:val="auto"/>
              </w:rPr>
            </w:pPr>
          </w:p>
          <w:p w14:paraId="09201BCA" w14:textId="77777777" w:rsidR="009E7AA7" w:rsidRPr="008D2EFD" w:rsidRDefault="009E7AA7" w:rsidP="005A57F9">
            <w:pPr>
              <w:rPr>
                <w:color w:val="auto"/>
              </w:rPr>
            </w:pPr>
          </w:p>
          <w:p w14:paraId="01D81429" w14:textId="77777777" w:rsidR="009E7AA7" w:rsidRPr="008D2EFD" w:rsidRDefault="009E7AA7" w:rsidP="005A57F9">
            <w:pPr>
              <w:rPr>
                <w:color w:val="auto"/>
              </w:rPr>
            </w:pPr>
          </w:p>
        </w:tc>
      </w:tr>
      <w:tr w:rsidR="009E7AA7" w:rsidRPr="008D2EFD" w14:paraId="79F034BF" w14:textId="77777777" w:rsidTr="00DF37D4">
        <w:trPr>
          <w:trHeight w:val="28"/>
        </w:trPr>
        <w:tc>
          <w:tcPr>
            <w:tcW w:w="1560" w:type="dxa"/>
          </w:tcPr>
          <w:p w14:paraId="23D969E5" w14:textId="16A65182" w:rsidR="009E7AA7" w:rsidRPr="008D2EFD" w:rsidRDefault="009E7AA7" w:rsidP="005A57F9">
            <w:pPr>
              <w:rPr>
                <w:i/>
                <w:iCs/>
                <w:color w:val="auto"/>
              </w:rPr>
            </w:pPr>
          </w:p>
        </w:tc>
        <w:tc>
          <w:tcPr>
            <w:tcW w:w="8789" w:type="dxa"/>
          </w:tcPr>
          <w:p w14:paraId="3B02EAA3" w14:textId="77777777" w:rsidR="009E7AA7" w:rsidRPr="008D2EFD" w:rsidRDefault="009E7AA7" w:rsidP="005A57F9">
            <w:pPr>
              <w:rPr>
                <w:color w:val="auto"/>
              </w:rPr>
            </w:pPr>
          </w:p>
        </w:tc>
      </w:tr>
    </w:tbl>
    <w:p w14:paraId="786C70C3" w14:textId="77777777" w:rsidR="00DC6757" w:rsidRPr="002B329B" w:rsidRDefault="00DC6757" w:rsidP="002E7EC9">
      <w:pPr>
        <w:spacing w:after="0"/>
        <w:rPr>
          <w:rFonts w:cs="Calibri"/>
          <w:color w:val="auto"/>
          <w:szCs w:val="22"/>
        </w:rPr>
      </w:pPr>
    </w:p>
    <w:p w14:paraId="1B9588EB" w14:textId="0CB1940C" w:rsidR="002E7EC9" w:rsidRPr="002B329B" w:rsidRDefault="00C67C8A" w:rsidP="002E7EC9">
      <w:pPr>
        <w:spacing w:after="0"/>
        <w:rPr>
          <w:rFonts w:cs="Calibri"/>
          <w:color w:val="auto"/>
          <w:szCs w:val="22"/>
        </w:rPr>
      </w:pPr>
      <w:r>
        <w:rPr>
          <w:rFonts w:cs="Calibri"/>
          <w:color w:val="auto"/>
          <w:szCs w:val="22"/>
        </w:rPr>
        <w:t xml:space="preserve"> </w:t>
      </w:r>
    </w:p>
    <w:p w14:paraId="52B258EA" w14:textId="0B968C8E" w:rsidR="002E7EC9" w:rsidRPr="002B329B" w:rsidRDefault="002E7EC9" w:rsidP="002E7EC9">
      <w:pPr>
        <w:spacing w:after="0"/>
        <w:rPr>
          <w:rFonts w:cs="Calibri"/>
          <w:b/>
          <w:bCs/>
          <w:color w:val="auto"/>
          <w:szCs w:val="22"/>
        </w:rPr>
      </w:pPr>
      <w:r w:rsidRPr="002B329B">
        <w:rPr>
          <w:rFonts w:cs="Calibri"/>
          <w:b/>
          <w:bCs/>
          <w:color w:val="auto"/>
          <w:szCs w:val="22"/>
        </w:rPr>
        <w:t>4. Technical and Operational Details</w:t>
      </w:r>
      <w:r w:rsidR="00C67C8A">
        <w:rPr>
          <w:rFonts w:cs="Calibri"/>
          <w:b/>
          <w:bCs/>
          <w:color w:val="auto"/>
          <w:szCs w:val="22"/>
        </w:rPr>
        <w:t xml:space="preserve"> </w:t>
      </w:r>
      <w:r w:rsidR="00C67C8A" w:rsidRPr="00976D9E">
        <w:rPr>
          <w:rFonts w:cs="Calibri"/>
          <w:color w:val="auto"/>
          <w:szCs w:val="22"/>
        </w:rPr>
        <w:t>max 300 words per section</w:t>
      </w:r>
    </w:p>
    <w:tbl>
      <w:tblPr>
        <w:tblStyle w:val="TableGridLight"/>
        <w:tblW w:w="10065" w:type="dxa"/>
        <w:tblInd w:w="-572" w:type="dxa"/>
        <w:tblLook w:val="04A0" w:firstRow="1" w:lastRow="0" w:firstColumn="1" w:lastColumn="0" w:noHBand="0" w:noVBand="1"/>
      </w:tblPr>
      <w:tblGrid>
        <w:gridCol w:w="4111"/>
        <w:gridCol w:w="5954"/>
      </w:tblGrid>
      <w:tr w:rsidR="00607E07" w:rsidRPr="00607E07" w14:paraId="1BC365C0" w14:textId="77777777" w:rsidTr="00607E07">
        <w:trPr>
          <w:trHeight w:val="621"/>
        </w:trPr>
        <w:tc>
          <w:tcPr>
            <w:tcW w:w="4111" w:type="dxa"/>
            <w:shd w:val="clear" w:color="auto" w:fill="613EB7" w:themeFill="accent6" w:themeFillShade="BF"/>
            <w:hideMark/>
          </w:tcPr>
          <w:p w14:paraId="1F09F608" w14:textId="77777777" w:rsidR="00C05D60" w:rsidRPr="00607E07" w:rsidRDefault="00C05D60" w:rsidP="002E7EC9">
            <w:pPr>
              <w:spacing w:after="0"/>
              <w:rPr>
                <w:rFonts w:cs="Calibri"/>
                <w:b/>
                <w:bCs/>
                <w:color w:val="FFFFFF" w:themeColor="background1"/>
                <w:szCs w:val="22"/>
              </w:rPr>
            </w:pPr>
            <w:r w:rsidRPr="00607E07">
              <w:rPr>
                <w:rFonts w:cs="Calibri"/>
                <w:b/>
                <w:bCs/>
                <w:color w:val="FFFFFF" w:themeColor="background1"/>
                <w:szCs w:val="22"/>
              </w:rPr>
              <w:t>Requirement Component</w:t>
            </w:r>
          </w:p>
        </w:tc>
        <w:tc>
          <w:tcPr>
            <w:tcW w:w="5954" w:type="dxa"/>
            <w:shd w:val="clear" w:color="auto" w:fill="613EB7" w:themeFill="accent6" w:themeFillShade="BF"/>
            <w:hideMark/>
          </w:tcPr>
          <w:p w14:paraId="5C304F65" w14:textId="77777777" w:rsidR="00C05D60" w:rsidRPr="00607E07" w:rsidRDefault="00C05D60" w:rsidP="002E7EC9">
            <w:pPr>
              <w:spacing w:after="0"/>
              <w:rPr>
                <w:rFonts w:cs="Calibri"/>
                <w:b/>
                <w:bCs/>
                <w:color w:val="FFFFFF" w:themeColor="background1"/>
                <w:szCs w:val="22"/>
              </w:rPr>
            </w:pPr>
            <w:r w:rsidRPr="00607E07">
              <w:rPr>
                <w:rFonts w:cs="Calibri"/>
                <w:b/>
                <w:bCs/>
                <w:color w:val="FFFFFF" w:themeColor="background1"/>
                <w:szCs w:val="22"/>
              </w:rPr>
              <w:t>Proposed Solution</w:t>
            </w:r>
          </w:p>
        </w:tc>
      </w:tr>
      <w:tr w:rsidR="00C05D60" w:rsidRPr="002B329B" w14:paraId="2FEDAC86" w14:textId="77777777" w:rsidTr="00DF37D4">
        <w:trPr>
          <w:trHeight w:val="635"/>
        </w:trPr>
        <w:tc>
          <w:tcPr>
            <w:tcW w:w="4111" w:type="dxa"/>
            <w:hideMark/>
          </w:tcPr>
          <w:p w14:paraId="32232F52" w14:textId="628A18A0" w:rsidR="00C05D60" w:rsidRPr="00A07067" w:rsidRDefault="00C05D60" w:rsidP="002E7EC9">
            <w:pPr>
              <w:spacing w:after="0"/>
              <w:rPr>
                <w:rFonts w:cs="Calibri"/>
                <w:color w:val="auto"/>
                <w:szCs w:val="22"/>
              </w:rPr>
            </w:pPr>
            <w:r w:rsidRPr="00A07067">
              <w:rPr>
                <w:rStyle w:val="cf01"/>
                <w:rFonts w:ascii="Calibri" w:hAnsi="Calibri" w:cs="Calibri"/>
                <w:color w:val="auto"/>
                <w:sz w:val="22"/>
                <w:szCs w:val="22"/>
              </w:rPr>
              <w:t>How will you ensure an inclusive approach in engaging 40+ male survivors each year?</w:t>
            </w:r>
          </w:p>
        </w:tc>
        <w:tc>
          <w:tcPr>
            <w:tcW w:w="5954" w:type="dxa"/>
            <w:hideMark/>
          </w:tcPr>
          <w:p w14:paraId="630F32DF" w14:textId="77777777" w:rsidR="00C05D60" w:rsidRDefault="00C05D60" w:rsidP="002E7EC9">
            <w:pPr>
              <w:spacing w:after="0"/>
              <w:rPr>
                <w:rFonts w:cs="Calibri"/>
                <w:color w:val="auto"/>
                <w:szCs w:val="22"/>
              </w:rPr>
            </w:pPr>
          </w:p>
          <w:p w14:paraId="28E350BA" w14:textId="77777777" w:rsidR="00C05D60" w:rsidRDefault="00C05D60" w:rsidP="002E7EC9">
            <w:pPr>
              <w:spacing w:after="0"/>
              <w:rPr>
                <w:rFonts w:cs="Calibri"/>
                <w:color w:val="auto"/>
                <w:szCs w:val="22"/>
              </w:rPr>
            </w:pPr>
          </w:p>
          <w:p w14:paraId="1EC56B64" w14:textId="77777777" w:rsidR="00C05D60" w:rsidRDefault="00C05D60" w:rsidP="002E7EC9">
            <w:pPr>
              <w:spacing w:after="0"/>
              <w:rPr>
                <w:rFonts w:cs="Calibri"/>
                <w:color w:val="auto"/>
                <w:szCs w:val="22"/>
              </w:rPr>
            </w:pPr>
          </w:p>
          <w:p w14:paraId="507EAC20" w14:textId="77777777" w:rsidR="00C05D60" w:rsidRDefault="00C05D60" w:rsidP="002E7EC9">
            <w:pPr>
              <w:spacing w:after="0"/>
              <w:rPr>
                <w:rFonts w:cs="Calibri"/>
                <w:color w:val="auto"/>
                <w:szCs w:val="22"/>
              </w:rPr>
            </w:pPr>
          </w:p>
          <w:p w14:paraId="6BD1CB42" w14:textId="77777777" w:rsidR="00DF37D4" w:rsidRDefault="00DF37D4" w:rsidP="002E7EC9">
            <w:pPr>
              <w:spacing w:after="0"/>
              <w:rPr>
                <w:rFonts w:cs="Calibri"/>
                <w:color w:val="auto"/>
                <w:szCs w:val="22"/>
              </w:rPr>
            </w:pPr>
          </w:p>
          <w:p w14:paraId="5FC3C6A3" w14:textId="77777777" w:rsidR="007F4FA5" w:rsidRDefault="007F4FA5" w:rsidP="002E7EC9">
            <w:pPr>
              <w:spacing w:after="0"/>
              <w:rPr>
                <w:rFonts w:cs="Calibri"/>
                <w:color w:val="auto"/>
                <w:szCs w:val="22"/>
              </w:rPr>
            </w:pPr>
          </w:p>
          <w:p w14:paraId="39D847FA" w14:textId="77777777" w:rsidR="007F4FA5" w:rsidRDefault="007F4FA5" w:rsidP="002E7EC9">
            <w:pPr>
              <w:spacing w:after="0"/>
              <w:rPr>
                <w:rFonts w:cs="Calibri"/>
                <w:color w:val="auto"/>
                <w:szCs w:val="22"/>
              </w:rPr>
            </w:pPr>
          </w:p>
          <w:p w14:paraId="03D89BF6" w14:textId="77777777" w:rsidR="007F4FA5" w:rsidRDefault="007F4FA5" w:rsidP="002E7EC9">
            <w:pPr>
              <w:spacing w:after="0"/>
              <w:rPr>
                <w:rFonts w:cs="Calibri"/>
                <w:color w:val="auto"/>
                <w:szCs w:val="22"/>
              </w:rPr>
            </w:pPr>
          </w:p>
          <w:p w14:paraId="1BE3DEFE" w14:textId="77777777" w:rsidR="00C05D60" w:rsidRDefault="00C05D60" w:rsidP="002E7EC9">
            <w:pPr>
              <w:spacing w:after="0"/>
              <w:rPr>
                <w:rFonts w:cs="Calibri"/>
                <w:color w:val="auto"/>
                <w:szCs w:val="22"/>
              </w:rPr>
            </w:pPr>
          </w:p>
          <w:p w14:paraId="1A196205" w14:textId="77777777" w:rsidR="00DF37D4" w:rsidRDefault="00DF37D4" w:rsidP="002E7EC9">
            <w:pPr>
              <w:spacing w:after="0"/>
              <w:rPr>
                <w:rFonts w:cs="Calibri"/>
                <w:color w:val="auto"/>
                <w:szCs w:val="22"/>
              </w:rPr>
            </w:pPr>
          </w:p>
          <w:p w14:paraId="4A9F0206" w14:textId="77777777" w:rsidR="00DF37D4" w:rsidRDefault="00DF37D4" w:rsidP="002E7EC9">
            <w:pPr>
              <w:spacing w:after="0"/>
              <w:rPr>
                <w:rFonts w:cs="Calibri"/>
                <w:color w:val="auto"/>
                <w:szCs w:val="22"/>
              </w:rPr>
            </w:pPr>
          </w:p>
          <w:p w14:paraId="47D1C2A1" w14:textId="77777777" w:rsidR="00C05D60" w:rsidRDefault="00C05D60" w:rsidP="002E7EC9">
            <w:pPr>
              <w:spacing w:after="0"/>
              <w:rPr>
                <w:rFonts w:cs="Calibri"/>
                <w:color w:val="auto"/>
                <w:szCs w:val="22"/>
              </w:rPr>
            </w:pPr>
          </w:p>
          <w:p w14:paraId="0ADB3BF4" w14:textId="77777777" w:rsidR="00C05D60" w:rsidRPr="002B329B" w:rsidRDefault="00C05D60" w:rsidP="002E7EC9">
            <w:pPr>
              <w:spacing w:after="0"/>
              <w:rPr>
                <w:rFonts w:cs="Calibri"/>
                <w:color w:val="auto"/>
                <w:szCs w:val="22"/>
              </w:rPr>
            </w:pPr>
          </w:p>
        </w:tc>
      </w:tr>
      <w:tr w:rsidR="00C05D60" w:rsidRPr="002B329B" w14:paraId="280478F0" w14:textId="77777777" w:rsidTr="00DF37D4">
        <w:trPr>
          <w:trHeight w:val="621"/>
        </w:trPr>
        <w:tc>
          <w:tcPr>
            <w:tcW w:w="4111" w:type="dxa"/>
            <w:hideMark/>
          </w:tcPr>
          <w:p w14:paraId="4C005324" w14:textId="66EE4BE3" w:rsidR="00C05D60" w:rsidRPr="00A07067" w:rsidRDefault="00C05D60" w:rsidP="00A07067">
            <w:pPr>
              <w:pStyle w:val="pf0"/>
              <w:rPr>
                <w:rFonts w:ascii="Calibri" w:hAnsi="Calibri" w:cs="Calibri"/>
                <w:sz w:val="22"/>
                <w:szCs w:val="22"/>
              </w:rPr>
            </w:pPr>
            <w:r w:rsidRPr="00A07067">
              <w:rPr>
                <w:rStyle w:val="cf01"/>
                <w:rFonts w:ascii="Calibri" w:hAnsi="Calibri" w:cs="Calibri"/>
                <w:color w:val="auto"/>
                <w:sz w:val="22"/>
                <w:szCs w:val="22"/>
              </w:rPr>
              <w:t>Explain how you will engage with the wider partnership as part of the overall sexual violence contract</w:t>
            </w:r>
            <w:r>
              <w:rPr>
                <w:rStyle w:val="cf01"/>
                <w:rFonts w:ascii="Calibri" w:hAnsi="Calibri" w:cs="Calibri"/>
                <w:color w:val="auto"/>
                <w:sz w:val="22"/>
                <w:szCs w:val="22"/>
              </w:rPr>
              <w:t>?</w:t>
            </w:r>
          </w:p>
        </w:tc>
        <w:tc>
          <w:tcPr>
            <w:tcW w:w="5954" w:type="dxa"/>
            <w:hideMark/>
          </w:tcPr>
          <w:p w14:paraId="7364429D" w14:textId="77777777" w:rsidR="00C05D60" w:rsidRDefault="00C05D60" w:rsidP="002E7EC9">
            <w:pPr>
              <w:spacing w:after="0"/>
              <w:rPr>
                <w:rFonts w:cs="Calibri"/>
                <w:color w:val="auto"/>
                <w:szCs w:val="22"/>
              </w:rPr>
            </w:pPr>
          </w:p>
          <w:p w14:paraId="40105052" w14:textId="77777777" w:rsidR="00C05D60" w:rsidRDefault="00C05D60" w:rsidP="002E7EC9">
            <w:pPr>
              <w:spacing w:after="0"/>
              <w:rPr>
                <w:rFonts w:cs="Calibri"/>
                <w:color w:val="auto"/>
                <w:szCs w:val="22"/>
              </w:rPr>
            </w:pPr>
          </w:p>
          <w:p w14:paraId="75D2E179" w14:textId="77777777" w:rsidR="00DF37D4" w:rsidRDefault="00DF37D4" w:rsidP="002E7EC9">
            <w:pPr>
              <w:spacing w:after="0"/>
              <w:rPr>
                <w:rFonts w:cs="Calibri"/>
                <w:color w:val="auto"/>
                <w:szCs w:val="22"/>
              </w:rPr>
            </w:pPr>
          </w:p>
          <w:p w14:paraId="696BB188" w14:textId="77777777" w:rsidR="007F4FA5" w:rsidRDefault="007F4FA5" w:rsidP="002E7EC9">
            <w:pPr>
              <w:spacing w:after="0"/>
              <w:rPr>
                <w:rFonts w:cs="Calibri"/>
                <w:color w:val="auto"/>
                <w:szCs w:val="22"/>
              </w:rPr>
            </w:pPr>
          </w:p>
          <w:p w14:paraId="3C7BBB2B" w14:textId="77777777" w:rsidR="007F4FA5" w:rsidRDefault="007F4FA5" w:rsidP="002E7EC9">
            <w:pPr>
              <w:spacing w:after="0"/>
              <w:rPr>
                <w:rFonts w:cs="Calibri"/>
                <w:color w:val="auto"/>
                <w:szCs w:val="22"/>
              </w:rPr>
            </w:pPr>
          </w:p>
          <w:p w14:paraId="2499EB07" w14:textId="77777777" w:rsidR="00DF37D4" w:rsidRDefault="00DF37D4" w:rsidP="002E7EC9">
            <w:pPr>
              <w:spacing w:after="0"/>
              <w:rPr>
                <w:rFonts w:cs="Calibri"/>
                <w:color w:val="auto"/>
                <w:szCs w:val="22"/>
              </w:rPr>
            </w:pPr>
          </w:p>
          <w:p w14:paraId="367717BD" w14:textId="77777777" w:rsidR="00C05D60" w:rsidRDefault="00C05D60" w:rsidP="002E7EC9">
            <w:pPr>
              <w:spacing w:after="0"/>
              <w:rPr>
                <w:rFonts w:cs="Calibri"/>
                <w:color w:val="auto"/>
                <w:szCs w:val="22"/>
              </w:rPr>
            </w:pPr>
          </w:p>
          <w:p w14:paraId="22EF4B02" w14:textId="77777777" w:rsidR="00DF37D4" w:rsidRDefault="00DF37D4" w:rsidP="002E7EC9">
            <w:pPr>
              <w:spacing w:after="0"/>
              <w:rPr>
                <w:rFonts w:cs="Calibri"/>
                <w:color w:val="auto"/>
                <w:szCs w:val="22"/>
              </w:rPr>
            </w:pPr>
          </w:p>
          <w:p w14:paraId="6CFC77F9" w14:textId="77777777" w:rsidR="00C05D60" w:rsidRDefault="00C05D60" w:rsidP="002E7EC9">
            <w:pPr>
              <w:spacing w:after="0"/>
              <w:rPr>
                <w:rFonts w:cs="Calibri"/>
                <w:color w:val="auto"/>
                <w:szCs w:val="22"/>
              </w:rPr>
            </w:pPr>
          </w:p>
          <w:p w14:paraId="3136DD2D" w14:textId="77777777" w:rsidR="00C05D60" w:rsidRDefault="00C05D60" w:rsidP="002E7EC9">
            <w:pPr>
              <w:spacing w:after="0"/>
              <w:rPr>
                <w:rFonts w:cs="Calibri"/>
                <w:color w:val="auto"/>
                <w:szCs w:val="22"/>
              </w:rPr>
            </w:pPr>
          </w:p>
          <w:p w14:paraId="43826A57" w14:textId="77777777" w:rsidR="00C05D60" w:rsidRPr="002B329B" w:rsidRDefault="00C05D60" w:rsidP="002E7EC9">
            <w:pPr>
              <w:spacing w:after="0"/>
              <w:rPr>
                <w:rFonts w:cs="Calibri"/>
                <w:color w:val="auto"/>
                <w:szCs w:val="22"/>
              </w:rPr>
            </w:pPr>
          </w:p>
        </w:tc>
      </w:tr>
      <w:tr w:rsidR="00C05D60" w:rsidRPr="002B329B" w14:paraId="4B3D3562" w14:textId="77777777" w:rsidTr="00DF37D4">
        <w:trPr>
          <w:trHeight w:val="621"/>
        </w:trPr>
        <w:tc>
          <w:tcPr>
            <w:tcW w:w="4111" w:type="dxa"/>
            <w:hideMark/>
          </w:tcPr>
          <w:p w14:paraId="1ADE307B" w14:textId="6DCCD5E5" w:rsidR="00CF7A17" w:rsidRPr="006D7DE4" w:rsidRDefault="0078769C" w:rsidP="00A07067">
            <w:pPr>
              <w:pStyle w:val="pf0"/>
              <w:rPr>
                <w:rFonts w:ascii="Calibri" w:hAnsi="Calibri" w:cs="Calibri"/>
                <w:b/>
                <w:bCs/>
                <w:sz w:val="22"/>
                <w:szCs w:val="22"/>
              </w:rPr>
            </w:pPr>
            <w:r w:rsidRPr="006D7DE4">
              <w:rPr>
                <w:rFonts w:ascii="Calibri" w:hAnsi="Calibri" w:cs="Calibri"/>
                <w:b/>
                <w:bCs/>
                <w:sz w:val="22"/>
                <w:szCs w:val="22"/>
              </w:rPr>
              <w:lastRenderedPageBreak/>
              <w:t xml:space="preserve">Technical and Operational Details </w:t>
            </w:r>
            <w:r w:rsidR="00CF7A17" w:rsidRPr="006D7DE4">
              <w:rPr>
                <w:rFonts w:ascii="Calibri" w:hAnsi="Calibri" w:cs="Calibri"/>
                <w:b/>
                <w:bCs/>
                <w:sz w:val="22"/>
                <w:szCs w:val="22"/>
              </w:rPr>
              <w:t>cont’d</w:t>
            </w:r>
          </w:p>
          <w:p w14:paraId="4904EAA6" w14:textId="1F8A61FF" w:rsidR="00C05D60" w:rsidRPr="003034B6" w:rsidRDefault="00C05D60" w:rsidP="00A07067">
            <w:pPr>
              <w:pStyle w:val="pf0"/>
              <w:rPr>
                <w:rFonts w:ascii="Calibri" w:hAnsi="Calibri" w:cs="Calibri"/>
                <w:sz w:val="22"/>
                <w:szCs w:val="22"/>
              </w:rPr>
            </w:pPr>
            <w:r w:rsidRPr="003034B6">
              <w:rPr>
                <w:rStyle w:val="cf01"/>
                <w:rFonts w:ascii="Calibri" w:hAnsi="Calibri" w:cs="Calibri"/>
                <w:color w:val="auto"/>
                <w:sz w:val="22"/>
                <w:szCs w:val="22"/>
              </w:rPr>
              <w:t xml:space="preserve">How will </w:t>
            </w:r>
            <w:r w:rsidR="00DF37D4">
              <w:rPr>
                <w:rStyle w:val="cf01"/>
                <w:rFonts w:ascii="Calibri" w:hAnsi="Calibri" w:cs="Calibri"/>
                <w:color w:val="auto"/>
                <w:sz w:val="22"/>
                <w:szCs w:val="22"/>
              </w:rPr>
              <w:t>y</w:t>
            </w:r>
            <w:r w:rsidR="00DF37D4">
              <w:rPr>
                <w:rStyle w:val="cf01"/>
                <w:rFonts w:ascii="Calibri" w:hAnsi="Calibri" w:cs="Calibri"/>
                <w:sz w:val="22"/>
                <w:szCs w:val="22"/>
              </w:rPr>
              <w:t xml:space="preserve">ou </w:t>
            </w:r>
            <w:r w:rsidRPr="003034B6">
              <w:rPr>
                <w:rStyle w:val="cf01"/>
                <w:rFonts w:ascii="Calibri" w:hAnsi="Calibri" w:cs="Calibri"/>
                <w:color w:val="auto"/>
                <w:sz w:val="22"/>
                <w:szCs w:val="22"/>
              </w:rPr>
              <w:t>monitor outcomes and impact?</w:t>
            </w:r>
          </w:p>
          <w:p w14:paraId="4EA04D27" w14:textId="5CAAADC2" w:rsidR="00C05D60" w:rsidRPr="002B329B" w:rsidRDefault="00C05D60" w:rsidP="002E7EC9">
            <w:pPr>
              <w:spacing w:after="0"/>
              <w:rPr>
                <w:rFonts w:cs="Calibri"/>
                <w:color w:val="auto"/>
                <w:szCs w:val="22"/>
              </w:rPr>
            </w:pPr>
          </w:p>
        </w:tc>
        <w:tc>
          <w:tcPr>
            <w:tcW w:w="5954" w:type="dxa"/>
            <w:hideMark/>
          </w:tcPr>
          <w:p w14:paraId="51293255" w14:textId="77777777" w:rsidR="00C05D60" w:rsidRDefault="00C05D60" w:rsidP="002E7EC9">
            <w:pPr>
              <w:spacing w:after="0"/>
              <w:rPr>
                <w:rFonts w:cs="Calibri"/>
                <w:color w:val="auto"/>
                <w:szCs w:val="22"/>
              </w:rPr>
            </w:pPr>
          </w:p>
          <w:p w14:paraId="3283F2CD" w14:textId="77777777" w:rsidR="00B07B4D" w:rsidRDefault="00B07B4D" w:rsidP="002E7EC9">
            <w:pPr>
              <w:spacing w:after="0"/>
              <w:rPr>
                <w:rFonts w:cs="Calibri"/>
                <w:color w:val="auto"/>
                <w:szCs w:val="22"/>
              </w:rPr>
            </w:pPr>
          </w:p>
          <w:p w14:paraId="0EABAAFA" w14:textId="77777777" w:rsidR="00B07B4D" w:rsidRDefault="00B07B4D" w:rsidP="002E7EC9">
            <w:pPr>
              <w:spacing w:after="0"/>
              <w:rPr>
                <w:rFonts w:cs="Calibri"/>
                <w:color w:val="auto"/>
                <w:szCs w:val="22"/>
              </w:rPr>
            </w:pPr>
          </w:p>
          <w:p w14:paraId="062B4D89" w14:textId="77777777" w:rsidR="00B07B4D" w:rsidRDefault="00B07B4D" w:rsidP="002E7EC9">
            <w:pPr>
              <w:spacing w:after="0"/>
              <w:rPr>
                <w:rFonts w:cs="Calibri"/>
                <w:color w:val="auto"/>
                <w:szCs w:val="22"/>
              </w:rPr>
            </w:pPr>
          </w:p>
          <w:p w14:paraId="270B2ED6" w14:textId="77777777" w:rsidR="00B07B4D" w:rsidRDefault="00B07B4D" w:rsidP="002E7EC9">
            <w:pPr>
              <w:spacing w:after="0"/>
              <w:rPr>
                <w:rFonts w:cs="Calibri"/>
                <w:color w:val="auto"/>
                <w:szCs w:val="22"/>
              </w:rPr>
            </w:pPr>
          </w:p>
          <w:p w14:paraId="5F4A6BDA" w14:textId="77777777" w:rsidR="00B07B4D" w:rsidRDefault="00B07B4D" w:rsidP="002E7EC9">
            <w:pPr>
              <w:spacing w:after="0"/>
              <w:rPr>
                <w:rFonts w:cs="Calibri"/>
                <w:color w:val="auto"/>
                <w:szCs w:val="22"/>
              </w:rPr>
            </w:pPr>
          </w:p>
          <w:p w14:paraId="56ADDD51" w14:textId="77777777" w:rsidR="00B07B4D" w:rsidRDefault="00B07B4D" w:rsidP="002E7EC9">
            <w:pPr>
              <w:spacing w:after="0"/>
              <w:rPr>
                <w:rFonts w:cs="Calibri"/>
                <w:color w:val="auto"/>
                <w:szCs w:val="22"/>
              </w:rPr>
            </w:pPr>
          </w:p>
          <w:p w14:paraId="76BAAC7E" w14:textId="77777777" w:rsidR="00B07B4D" w:rsidRDefault="00B07B4D" w:rsidP="002E7EC9">
            <w:pPr>
              <w:spacing w:after="0"/>
              <w:rPr>
                <w:rFonts w:cs="Calibri"/>
                <w:color w:val="auto"/>
                <w:szCs w:val="22"/>
              </w:rPr>
            </w:pPr>
          </w:p>
          <w:p w14:paraId="0D612117" w14:textId="77777777" w:rsidR="00B07B4D" w:rsidRDefault="00B07B4D" w:rsidP="002E7EC9">
            <w:pPr>
              <w:spacing w:after="0"/>
              <w:rPr>
                <w:rFonts w:cs="Calibri"/>
                <w:color w:val="auto"/>
                <w:szCs w:val="22"/>
              </w:rPr>
            </w:pPr>
          </w:p>
          <w:p w14:paraId="2B8412EA" w14:textId="77777777" w:rsidR="00B07B4D" w:rsidRDefault="00B07B4D" w:rsidP="002E7EC9">
            <w:pPr>
              <w:spacing w:after="0"/>
              <w:rPr>
                <w:rFonts w:cs="Calibri"/>
                <w:color w:val="auto"/>
                <w:szCs w:val="22"/>
              </w:rPr>
            </w:pPr>
          </w:p>
          <w:p w14:paraId="2FB85840" w14:textId="77777777" w:rsidR="00B07B4D" w:rsidRDefault="00B07B4D" w:rsidP="002E7EC9">
            <w:pPr>
              <w:spacing w:after="0"/>
              <w:rPr>
                <w:rFonts w:cs="Calibri"/>
                <w:color w:val="auto"/>
                <w:szCs w:val="22"/>
              </w:rPr>
            </w:pPr>
          </w:p>
          <w:p w14:paraId="7DF1FD33" w14:textId="77777777" w:rsidR="00B07B4D" w:rsidRDefault="00B07B4D" w:rsidP="002E7EC9">
            <w:pPr>
              <w:spacing w:after="0"/>
              <w:rPr>
                <w:rFonts w:cs="Calibri"/>
                <w:color w:val="auto"/>
                <w:szCs w:val="22"/>
              </w:rPr>
            </w:pPr>
          </w:p>
          <w:p w14:paraId="76BCB352" w14:textId="77777777" w:rsidR="00B07B4D" w:rsidRPr="002B329B" w:rsidRDefault="00B07B4D" w:rsidP="002E7EC9">
            <w:pPr>
              <w:spacing w:after="0"/>
              <w:rPr>
                <w:rFonts w:cs="Calibri"/>
                <w:color w:val="auto"/>
                <w:szCs w:val="22"/>
              </w:rPr>
            </w:pPr>
          </w:p>
        </w:tc>
      </w:tr>
    </w:tbl>
    <w:p w14:paraId="0635C905" w14:textId="77777777" w:rsidR="002E7EC9" w:rsidRDefault="002E7EC9" w:rsidP="002E7EC9">
      <w:pPr>
        <w:spacing w:after="0"/>
        <w:rPr>
          <w:rFonts w:cs="Calibri"/>
          <w:color w:val="auto"/>
          <w:szCs w:val="22"/>
        </w:rPr>
      </w:pPr>
    </w:p>
    <w:p w14:paraId="1A276ADF" w14:textId="77777777" w:rsidR="00DF37D4" w:rsidRDefault="00DF37D4" w:rsidP="002E7EC9">
      <w:pPr>
        <w:spacing w:after="0"/>
        <w:rPr>
          <w:rFonts w:cs="Calibri"/>
          <w:color w:val="auto"/>
          <w:szCs w:val="22"/>
        </w:rPr>
      </w:pPr>
    </w:p>
    <w:p w14:paraId="102BEEAD" w14:textId="77777777" w:rsidR="00DF37D4" w:rsidRDefault="00DF37D4" w:rsidP="002E7EC9">
      <w:pPr>
        <w:spacing w:after="0"/>
        <w:rPr>
          <w:rFonts w:cs="Calibri"/>
          <w:color w:val="auto"/>
          <w:szCs w:val="22"/>
        </w:rPr>
      </w:pPr>
    </w:p>
    <w:p w14:paraId="586D852E" w14:textId="5FAEBC06" w:rsidR="002E7EC9" w:rsidRDefault="002E7EC9" w:rsidP="002E7EC9">
      <w:pPr>
        <w:spacing w:after="0"/>
        <w:rPr>
          <w:rFonts w:cs="Calibri"/>
          <w:b/>
          <w:bCs/>
          <w:color w:val="auto"/>
          <w:szCs w:val="22"/>
        </w:rPr>
      </w:pPr>
      <w:r w:rsidRPr="002B329B">
        <w:rPr>
          <w:rFonts w:cs="Calibri"/>
          <w:b/>
          <w:bCs/>
          <w:color w:val="auto"/>
          <w:szCs w:val="22"/>
        </w:rPr>
        <w:t>5. Pricing Information</w:t>
      </w:r>
    </w:p>
    <w:p w14:paraId="0564DC00" w14:textId="77777777" w:rsidR="003F1CF9" w:rsidRDefault="003F1CF9" w:rsidP="002E7EC9">
      <w:pPr>
        <w:spacing w:after="0"/>
        <w:rPr>
          <w:rFonts w:cs="Calibri"/>
          <w:b/>
          <w:bCs/>
          <w:color w:val="auto"/>
          <w:szCs w:val="22"/>
        </w:rPr>
      </w:pPr>
    </w:p>
    <w:p w14:paraId="420053BE" w14:textId="77777777" w:rsidR="009E7AA7" w:rsidRPr="002B329B" w:rsidRDefault="009E7AA7" w:rsidP="002E7EC9">
      <w:pPr>
        <w:spacing w:after="0"/>
        <w:rPr>
          <w:rFonts w:cs="Calibri"/>
          <w:b/>
          <w:bCs/>
          <w:color w:val="auto"/>
          <w:szCs w:val="22"/>
        </w:rPr>
      </w:pPr>
    </w:p>
    <w:tbl>
      <w:tblPr>
        <w:tblStyle w:val="TableGridLight"/>
        <w:tblW w:w="10348" w:type="dxa"/>
        <w:tblInd w:w="-572" w:type="dxa"/>
        <w:tblLook w:val="04A0" w:firstRow="1" w:lastRow="0" w:firstColumn="1" w:lastColumn="0" w:noHBand="0" w:noVBand="1"/>
      </w:tblPr>
      <w:tblGrid>
        <w:gridCol w:w="1862"/>
        <w:gridCol w:w="2107"/>
        <w:gridCol w:w="6379"/>
      </w:tblGrid>
      <w:tr w:rsidR="00433F65" w:rsidRPr="00433F65" w14:paraId="38752257" w14:textId="77777777" w:rsidTr="00433F65">
        <w:trPr>
          <w:trHeight w:val="584"/>
        </w:trPr>
        <w:tc>
          <w:tcPr>
            <w:tcW w:w="1862" w:type="dxa"/>
            <w:shd w:val="clear" w:color="auto" w:fill="613EB7" w:themeFill="accent6" w:themeFillShade="BF"/>
            <w:hideMark/>
          </w:tcPr>
          <w:p w14:paraId="7C9B10AC" w14:textId="77777777" w:rsidR="00A3742E" w:rsidRPr="00433F65" w:rsidRDefault="00A3742E" w:rsidP="002E7EC9">
            <w:pPr>
              <w:spacing w:after="0"/>
              <w:rPr>
                <w:rFonts w:cs="Calibri"/>
                <w:b/>
                <w:bCs/>
                <w:color w:val="FFFFFF" w:themeColor="background1"/>
                <w:szCs w:val="22"/>
              </w:rPr>
            </w:pPr>
            <w:bookmarkStart w:id="58" w:name="_Hlk214702390"/>
            <w:r w:rsidRPr="00433F65">
              <w:rPr>
                <w:rFonts w:cs="Calibri"/>
                <w:b/>
                <w:bCs/>
                <w:color w:val="FFFFFF" w:themeColor="background1"/>
                <w:szCs w:val="22"/>
              </w:rPr>
              <w:t>Cost Component</w:t>
            </w:r>
          </w:p>
        </w:tc>
        <w:tc>
          <w:tcPr>
            <w:tcW w:w="2107" w:type="dxa"/>
            <w:shd w:val="clear" w:color="auto" w:fill="613EB7" w:themeFill="accent6" w:themeFillShade="BF"/>
            <w:hideMark/>
          </w:tcPr>
          <w:p w14:paraId="63DB83F4" w14:textId="77777777" w:rsidR="00A3742E" w:rsidRPr="00433F65" w:rsidRDefault="00A3742E" w:rsidP="002E7EC9">
            <w:pPr>
              <w:spacing w:after="0"/>
              <w:rPr>
                <w:rFonts w:cs="Calibri"/>
                <w:b/>
                <w:bCs/>
                <w:color w:val="FFFFFF" w:themeColor="background1"/>
                <w:szCs w:val="22"/>
              </w:rPr>
            </w:pPr>
            <w:r w:rsidRPr="00433F65">
              <w:rPr>
                <w:rFonts w:cs="Calibri"/>
                <w:b/>
                <w:bCs/>
                <w:color w:val="FFFFFF" w:themeColor="background1"/>
                <w:szCs w:val="22"/>
              </w:rPr>
              <w:t>Price (Excl. Tax)</w:t>
            </w:r>
          </w:p>
        </w:tc>
        <w:tc>
          <w:tcPr>
            <w:tcW w:w="6379" w:type="dxa"/>
            <w:shd w:val="clear" w:color="auto" w:fill="613EB7" w:themeFill="accent6" w:themeFillShade="BF"/>
          </w:tcPr>
          <w:p w14:paraId="77621003" w14:textId="454F4302" w:rsidR="00A3742E" w:rsidRPr="00433F65" w:rsidRDefault="00A3742E" w:rsidP="002E7EC9">
            <w:pPr>
              <w:spacing w:after="0"/>
              <w:rPr>
                <w:rFonts w:cs="Calibri"/>
                <w:b/>
                <w:bCs/>
                <w:color w:val="FFFFFF" w:themeColor="background1"/>
                <w:szCs w:val="22"/>
              </w:rPr>
            </w:pPr>
            <w:r w:rsidRPr="00433F65">
              <w:rPr>
                <w:rFonts w:cs="Calibri"/>
                <w:b/>
                <w:bCs/>
                <w:color w:val="FFFFFF" w:themeColor="background1"/>
                <w:szCs w:val="22"/>
              </w:rPr>
              <w:t>Cost breakdown</w:t>
            </w:r>
          </w:p>
        </w:tc>
      </w:tr>
      <w:tr w:rsidR="00A3742E" w:rsidRPr="002B329B" w14:paraId="6E30F2E9" w14:textId="77777777" w:rsidTr="00433F65">
        <w:trPr>
          <w:trHeight w:val="597"/>
        </w:trPr>
        <w:tc>
          <w:tcPr>
            <w:tcW w:w="1862" w:type="dxa"/>
            <w:hideMark/>
          </w:tcPr>
          <w:p w14:paraId="2E851567" w14:textId="77777777" w:rsidR="00A3742E" w:rsidRDefault="00A3742E" w:rsidP="002E7EC9">
            <w:pPr>
              <w:spacing w:after="0"/>
              <w:rPr>
                <w:rFonts w:cs="Calibri"/>
                <w:color w:val="auto"/>
                <w:szCs w:val="22"/>
              </w:rPr>
            </w:pPr>
            <w:r>
              <w:rPr>
                <w:rFonts w:cs="Calibri"/>
                <w:color w:val="auto"/>
                <w:szCs w:val="22"/>
              </w:rPr>
              <w:t xml:space="preserve">Specialist Support </w:t>
            </w:r>
          </w:p>
          <w:p w14:paraId="00B336B5" w14:textId="05266F36" w:rsidR="00A3742E" w:rsidRPr="002B329B" w:rsidRDefault="00A3742E" w:rsidP="002E7EC9">
            <w:pPr>
              <w:spacing w:after="0"/>
              <w:rPr>
                <w:rFonts w:cs="Calibri"/>
                <w:color w:val="auto"/>
                <w:szCs w:val="22"/>
              </w:rPr>
            </w:pPr>
            <w:r>
              <w:rPr>
                <w:rFonts w:cs="Calibri"/>
                <w:color w:val="auto"/>
                <w:szCs w:val="22"/>
              </w:rPr>
              <w:t>Men in Devon</w:t>
            </w:r>
          </w:p>
        </w:tc>
        <w:tc>
          <w:tcPr>
            <w:tcW w:w="2107" w:type="dxa"/>
            <w:hideMark/>
          </w:tcPr>
          <w:p w14:paraId="76466982" w14:textId="11E609D6" w:rsidR="00A3742E" w:rsidRPr="002B329B" w:rsidRDefault="00A3742E" w:rsidP="002E7EC9">
            <w:pPr>
              <w:spacing w:after="0"/>
              <w:rPr>
                <w:rFonts w:cs="Calibri"/>
                <w:color w:val="auto"/>
                <w:szCs w:val="22"/>
              </w:rPr>
            </w:pPr>
            <w:r>
              <w:rPr>
                <w:rFonts w:cs="Calibri"/>
                <w:color w:val="auto"/>
                <w:szCs w:val="22"/>
              </w:rPr>
              <w:t>£19,432.00</w:t>
            </w:r>
          </w:p>
        </w:tc>
        <w:tc>
          <w:tcPr>
            <w:tcW w:w="6379" w:type="dxa"/>
          </w:tcPr>
          <w:p w14:paraId="273B8F0F" w14:textId="77777777" w:rsidR="00A3742E" w:rsidRDefault="00A3742E" w:rsidP="002E7EC9">
            <w:pPr>
              <w:spacing w:after="0"/>
              <w:rPr>
                <w:rFonts w:cs="Calibri"/>
                <w:color w:val="auto"/>
                <w:szCs w:val="22"/>
              </w:rPr>
            </w:pPr>
          </w:p>
          <w:p w14:paraId="1FC0BCAF" w14:textId="77777777" w:rsidR="003F1CF9" w:rsidRDefault="003F1CF9" w:rsidP="002E7EC9">
            <w:pPr>
              <w:spacing w:after="0"/>
              <w:rPr>
                <w:rFonts w:cs="Calibri"/>
                <w:color w:val="auto"/>
                <w:szCs w:val="22"/>
              </w:rPr>
            </w:pPr>
          </w:p>
          <w:p w14:paraId="4001510C" w14:textId="77777777" w:rsidR="003F1CF9" w:rsidRDefault="003F1CF9" w:rsidP="002E7EC9">
            <w:pPr>
              <w:spacing w:after="0"/>
              <w:rPr>
                <w:rFonts w:cs="Calibri"/>
                <w:color w:val="auto"/>
                <w:szCs w:val="22"/>
              </w:rPr>
            </w:pPr>
          </w:p>
          <w:p w14:paraId="41D8401E" w14:textId="77777777" w:rsidR="003F1CF9" w:rsidRDefault="003F1CF9" w:rsidP="002E7EC9">
            <w:pPr>
              <w:spacing w:after="0"/>
              <w:rPr>
                <w:rFonts w:cs="Calibri"/>
                <w:color w:val="auto"/>
                <w:szCs w:val="22"/>
              </w:rPr>
            </w:pPr>
          </w:p>
          <w:p w14:paraId="1D84DCDA" w14:textId="77777777" w:rsidR="003F1CF9" w:rsidRDefault="003F1CF9" w:rsidP="002E7EC9">
            <w:pPr>
              <w:spacing w:after="0"/>
              <w:rPr>
                <w:rFonts w:cs="Calibri"/>
                <w:color w:val="auto"/>
                <w:szCs w:val="22"/>
              </w:rPr>
            </w:pPr>
          </w:p>
          <w:p w14:paraId="064AA36E" w14:textId="70D40AC5" w:rsidR="003F1CF9" w:rsidRPr="002B329B" w:rsidRDefault="003F1CF9" w:rsidP="002E7EC9">
            <w:pPr>
              <w:spacing w:after="0"/>
              <w:rPr>
                <w:rFonts w:cs="Calibri"/>
                <w:color w:val="auto"/>
                <w:szCs w:val="22"/>
              </w:rPr>
            </w:pPr>
          </w:p>
        </w:tc>
      </w:tr>
      <w:tr w:rsidR="00A3742E" w:rsidRPr="002B329B" w14:paraId="6EAB0A49" w14:textId="77777777" w:rsidTr="00433F65">
        <w:trPr>
          <w:trHeight w:val="584"/>
        </w:trPr>
        <w:tc>
          <w:tcPr>
            <w:tcW w:w="1862" w:type="dxa"/>
            <w:hideMark/>
          </w:tcPr>
          <w:p w14:paraId="3B1668ED" w14:textId="77777777" w:rsidR="00A3742E" w:rsidRDefault="00A3742E" w:rsidP="002E7EC9">
            <w:pPr>
              <w:spacing w:after="0"/>
              <w:rPr>
                <w:rFonts w:cs="Calibri"/>
                <w:color w:val="auto"/>
                <w:szCs w:val="22"/>
              </w:rPr>
            </w:pPr>
            <w:r>
              <w:rPr>
                <w:rFonts w:cs="Calibri"/>
                <w:color w:val="auto"/>
                <w:szCs w:val="22"/>
              </w:rPr>
              <w:t>Specialist Support</w:t>
            </w:r>
          </w:p>
          <w:p w14:paraId="66E3C0C4" w14:textId="38266C9F" w:rsidR="00A3742E" w:rsidRPr="002B329B" w:rsidRDefault="00A3742E" w:rsidP="002E7EC9">
            <w:pPr>
              <w:spacing w:after="0"/>
              <w:rPr>
                <w:rFonts w:cs="Calibri"/>
                <w:color w:val="auto"/>
                <w:szCs w:val="22"/>
              </w:rPr>
            </w:pPr>
            <w:r>
              <w:rPr>
                <w:rFonts w:cs="Calibri"/>
                <w:color w:val="auto"/>
                <w:szCs w:val="22"/>
              </w:rPr>
              <w:t>Men in Torbay</w:t>
            </w:r>
          </w:p>
        </w:tc>
        <w:tc>
          <w:tcPr>
            <w:tcW w:w="2107" w:type="dxa"/>
            <w:hideMark/>
          </w:tcPr>
          <w:p w14:paraId="4A66FD3D" w14:textId="7E068B35" w:rsidR="00A3742E" w:rsidRPr="002B329B" w:rsidRDefault="00A3742E" w:rsidP="002E7EC9">
            <w:pPr>
              <w:spacing w:after="0"/>
              <w:rPr>
                <w:rFonts w:cs="Calibri"/>
                <w:color w:val="auto"/>
                <w:szCs w:val="22"/>
              </w:rPr>
            </w:pPr>
            <w:r>
              <w:rPr>
                <w:rFonts w:cs="Calibri"/>
                <w:color w:val="auto"/>
                <w:szCs w:val="22"/>
              </w:rPr>
              <w:t>£9,432.00</w:t>
            </w:r>
          </w:p>
        </w:tc>
        <w:tc>
          <w:tcPr>
            <w:tcW w:w="6379" w:type="dxa"/>
          </w:tcPr>
          <w:p w14:paraId="20B99E7C" w14:textId="77777777" w:rsidR="00A3742E" w:rsidRDefault="00A3742E" w:rsidP="002E7EC9">
            <w:pPr>
              <w:spacing w:after="0"/>
              <w:rPr>
                <w:rFonts w:cs="Calibri"/>
                <w:color w:val="auto"/>
                <w:szCs w:val="22"/>
              </w:rPr>
            </w:pPr>
          </w:p>
          <w:p w14:paraId="37911C5A" w14:textId="77777777" w:rsidR="003F1CF9" w:rsidRDefault="003F1CF9" w:rsidP="002E7EC9">
            <w:pPr>
              <w:spacing w:after="0"/>
              <w:rPr>
                <w:rFonts w:cs="Calibri"/>
                <w:color w:val="auto"/>
                <w:szCs w:val="22"/>
              </w:rPr>
            </w:pPr>
          </w:p>
          <w:p w14:paraId="03005439" w14:textId="77777777" w:rsidR="003F1CF9" w:rsidRDefault="003F1CF9" w:rsidP="002E7EC9">
            <w:pPr>
              <w:spacing w:after="0"/>
              <w:rPr>
                <w:rFonts w:cs="Calibri"/>
                <w:color w:val="auto"/>
                <w:szCs w:val="22"/>
              </w:rPr>
            </w:pPr>
          </w:p>
          <w:p w14:paraId="5C28EF0F" w14:textId="77777777" w:rsidR="003F1CF9" w:rsidRDefault="003F1CF9" w:rsidP="002E7EC9">
            <w:pPr>
              <w:spacing w:after="0"/>
              <w:rPr>
                <w:rFonts w:cs="Calibri"/>
                <w:color w:val="auto"/>
                <w:szCs w:val="22"/>
              </w:rPr>
            </w:pPr>
          </w:p>
          <w:p w14:paraId="176150B3" w14:textId="77777777" w:rsidR="003F1CF9" w:rsidRDefault="003F1CF9" w:rsidP="002E7EC9">
            <w:pPr>
              <w:spacing w:after="0"/>
              <w:rPr>
                <w:rFonts w:cs="Calibri"/>
                <w:color w:val="auto"/>
                <w:szCs w:val="22"/>
              </w:rPr>
            </w:pPr>
          </w:p>
          <w:p w14:paraId="6C0DE56C" w14:textId="1C991E49" w:rsidR="003F1CF9" w:rsidRPr="002B329B" w:rsidRDefault="003F1CF9" w:rsidP="002E7EC9">
            <w:pPr>
              <w:spacing w:after="0"/>
              <w:rPr>
                <w:rFonts w:cs="Calibri"/>
                <w:color w:val="auto"/>
                <w:szCs w:val="22"/>
              </w:rPr>
            </w:pPr>
          </w:p>
        </w:tc>
      </w:tr>
      <w:tr w:rsidR="00A3742E" w:rsidRPr="002B329B" w14:paraId="342FA6A4" w14:textId="77777777" w:rsidTr="00433F65">
        <w:trPr>
          <w:trHeight w:val="584"/>
        </w:trPr>
        <w:tc>
          <w:tcPr>
            <w:tcW w:w="1862" w:type="dxa"/>
            <w:hideMark/>
          </w:tcPr>
          <w:p w14:paraId="32B684B6" w14:textId="77777777" w:rsidR="00A3742E" w:rsidRPr="002B329B" w:rsidRDefault="00A3742E" w:rsidP="002E7EC9">
            <w:pPr>
              <w:spacing w:after="0"/>
              <w:rPr>
                <w:rFonts w:cs="Calibri"/>
                <w:color w:val="auto"/>
                <w:szCs w:val="22"/>
              </w:rPr>
            </w:pPr>
            <w:r w:rsidRPr="002B329B">
              <w:rPr>
                <w:rFonts w:cs="Calibri"/>
                <w:b/>
                <w:bCs/>
                <w:color w:val="auto"/>
                <w:szCs w:val="22"/>
              </w:rPr>
              <w:t>Total</w:t>
            </w:r>
          </w:p>
        </w:tc>
        <w:tc>
          <w:tcPr>
            <w:tcW w:w="2107" w:type="dxa"/>
            <w:hideMark/>
          </w:tcPr>
          <w:p w14:paraId="1F0E0D11" w14:textId="5AD0AC2C" w:rsidR="00A3742E" w:rsidRPr="002B329B" w:rsidRDefault="00A3742E" w:rsidP="002E7EC9">
            <w:pPr>
              <w:spacing w:after="0"/>
              <w:rPr>
                <w:rFonts w:cs="Calibri"/>
                <w:color w:val="auto"/>
                <w:szCs w:val="22"/>
              </w:rPr>
            </w:pPr>
            <w:r>
              <w:rPr>
                <w:rFonts w:cs="Calibri"/>
                <w:color w:val="auto"/>
                <w:szCs w:val="22"/>
              </w:rPr>
              <w:t>£28,864.00</w:t>
            </w:r>
          </w:p>
        </w:tc>
        <w:tc>
          <w:tcPr>
            <w:tcW w:w="6379" w:type="dxa"/>
          </w:tcPr>
          <w:p w14:paraId="7917FB92" w14:textId="68F3E98F" w:rsidR="00A3742E" w:rsidRPr="002B329B" w:rsidRDefault="007F4FA5" w:rsidP="002E7EC9">
            <w:pPr>
              <w:spacing w:after="0"/>
              <w:rPr>
                <w:rFonts w:cs="Calibri"/>
                <w:color w:val="auto"/>
                <w:szCs w:val="22"/>
              </w:rPr>
            </w:pPr>
            <w:r w:rsidRPr="002B329B">
              <w:rPr>
                <w:rFonts w:cs="Calibri"/>
                <w:b/>
                <w:bCs/>
                <w:color w:val="auto"/>
                <w:szCs w:val="22"/>
              </w:rPr>
              <w:t>Total</w:t>
            </w:r>
          </w:p>
        </w:tc>
      </w:tr>
      <w:bookmarkEnd w:id="58"/>
    </w:tbl>
    <w:p w14:paraId="068A4D2B" w14:textId="77777777" w:rsidR="002E7EC9" w:rsidRDefault="002E7EC9" w:rsidP="002E7EC9">
      <w:pPr>
        <w:spacing w:after="0"/>
        <w:rPr>
          <w:rFonts w:cs="Calibri"/>
          <w:color w:val="auto"/>
          <w:szCs w:val="22"/>
        </w:rPr>
      </w:pPr>
    </w:p>
    <w:p w14:paraId="3F7AB21C" w14:textId="213BCC8C" w:rsidR="002E7EC9" w:rsidRPr="002B329B" w:rsidRDefault="00F83A5D" w:rsidP="002E7EC9">
      <w:pPr>
        <w:spacing w:after="0"/>
        <w:rPr>
          <w:rFonts w:cs="Calibri"/>
          <w:b/>
          <w:bCs/>
          <w:color w:val="auto"/>
          <w:szCs w:val="22"/>
        </w:rPr>
      </w:pPr>
      <w:r>
        <w:rPr>
          <w:rFonts w:cs="Calibri"/>
          <w:b/>
          <w:bCs/>
          <w:color w:val="auto"/>
          <w:szCs w:val="22"/>
        </w:rPr>
        <w:t>6</w:t>
      </w:r>
      <w:r w:rsidR="002E7EC9" w:rsidRPr="002B329B">
        <w:rPr>
          <w:rFonts w:cs="Calibri"/>
          <w:b/>
          <w:bCs/>
          <w:color w:val="auto"/>
          <w:szCs w:val="22"/>
        </w:rPr>
        <w:t>. Data Privacy and Security</w:t>
      </w:r>
    </w:p>
    <w:tbl>
      <w:tblPr>
        <w:tblStyle w:val="TableGridLight"/>
        <w:tblW w:w="10352" w:type="dxa"/>
        <w:tblInd w:w="-572" w:type="dxa"/>
        <w:tblLook w:val="04A0" w:firstRow="1" w:lastRow="0" w:firstColumn="1" w:lastColumn="0" w:noHBand="0" w:noVBand="1"/>
      </w:tblPr>
      <w:tblGrid>
        <w:gridCol w:w="6237"/>
        <w:gridCol w:w="4115"/>
      </w:tblGrid>
      <w:tr w:rsidR="004C2536" w:rsidRPr="004C2536" w14:paraId="3F319185" w14:textId="77777777" w:rsidTr="004C2536">
        <w:trPr>
          <w:trHeight w:val="626"/>
        </w:trPr>
        <w:tc>
          <w:tcPr>
            <w:tcW w:w="6237" w:type="dxa"/>
            <w:shd w:val="clear" w:color="auto" w:fill="613EB7" w:themeFill="accent6" w:themeFillShade="BF"/>
            <w:hideMark/>
          </w:tcPr>
          <w:p w14:paraId="610FA60D" w14:textId="77777777" w:rsidR="002E7EC9" w:rsidRPr="004C2536" w:rsidRDefault="002E7EC9" w:rsidP="002E7EC9">
            <w:pPr>
              <w:spacing w:after="0"/>
              <w:rPr>
                <w:rFonts w:cs="Calibri"/>
                <w:b/>
                <w:bCs/>
                <w:color w:val="FFFFFF" w:themeColor="background1"/>
                <w:szCs w:val="22"/>
              </w:rPr>
            </w:pPr>
            <w:bookmarkStart w:id="59" w:name="_Hlk214699267"/>
            <w:r w:rsidRPr="004C2536">
              <w:rPr>
                <w:rFonts w:cs="Calibri"/>
                <w:b/>
                <w:bCs/>
                <w:color w:val="FFFFFF" w:themeColor="background1"/>
                <w:szCs w:val="22"/>
              </w:rPr>
              <w:t>Question</w:t>
            </w:r>
          </w:p>
        </w:tc>
        <w:tc>
          <w:tcPr>
            <w:tcW w:w="4115" w:type="dxa"/>
            <w:shd w:val="clear" w:color="auto" w:fill="613EB7" w:themeFill="accent6" w:themeFillShade="BF"/>
            <w:hideMark/>
          </w:tcPr>
          <w:p w14:paraId="30621E4F" w14:textId="77777777" w:rsidR="002E7EC9" w:rsidRPr="004C2536" w:rsidRDefault="002E7EC9" w:rsidP="002E7EC9">
            <w:pPr>
              <w:spacing w:after="0"/>
              <w:rPr>
                <w:rFonts w:cs="Calibri"/>
                <w:b/>
                <w:bCs/>
                <w:color w:val="FFFFFF" w:themeColor="background1"/>
                <w:szCs w:val="22"/>
              </w:rPr>
            </w:pPr>
            <w:r w:rsidRPr="004C2536">
              <w:rPr>
                <w:rFonts w:cs="Calibri"/>
                <w:b/>
                <w:bCs/>
                <w:color w:val="FFFFFF" w:themeColor="background1"/>
                <w:szCs w:val="22"/>
              </w:rPr>
              <w:t>Response</w:t>
            </w:r>
          </w:p>
        </w:tc>
      </w:tr>
      <w:tr w:rsidR="002B329B" w:rsidRPr="002B329B" w14:paraId="7E85FEDB" w14:textId="77777777" w:rsidTr="004C2536">
        <w:trPr>
          <w:trHeight w:val="639"/>
        </w:trPr>
        <w:tc>
          <w:tcPr>
            <w:tcW w:w="6237" w:type="dxa"/>
            <w:hideMark/>
          </w:tcPr>
          <w:p w14:paraId="6BA86678" w14:textId="77777777" w:rsidR="002E7EC9" w:rsidRPr="002B329B" w:rsidRDefault="002E7EC9" w:rsidP="002E7EC9">
            <w:pPr>
              <w:spacing w:after="0"/>
              <w:rPr>
                <w:rFonts w:cs="Calibri"/>
                <w:color w:val="auto"/>
                <w:szCs w:val="22"/>
              </w:rPr>
            </w:pPr>
            <w:r w:rsidRPr="002B329B">
              <w:rPr>
                <w:rFonts w:cs="Calibri"/>
                <w:color w:val="auto"/>
                <w:szCs w:val="22"/>
              </w:rPr>
              <w:t>Does your organisation comply with GDPR, CCPA, or other privacy laws?</w:t>
            </w:r>
          </w:p>
        </w:tc>
        <w:tc>
          <w:tcPr>
            <w:tcW w:w="4115" w:type="dxa"/>
            <w:hideMark/>
          </w:tcPr>
          <w:p w14:paraId="366FEA8D" w14:textId="77777777" w:rsidR="002E7EC9" w:rsidRPr="002B329B" w:rsidRDefault="002E7EC9" w:rsidP="002E7EC9">
            <w:pPr>
              <w:spacing w:after="0"/>
              <w:rPr>
                <w:rFonts w:cs="Calibri"/>
                <w:color w:val="auto"/>
                <w:szCs w:val="22"/>
              </w:rPr>
            </w:pPr>
          </w:p>
        </w:tc>
      </w:tr>
      <w:tr w:rsidR="00BF6630" w:rsidRPr="002B329B" w14:paraId="3855C188" w14:textId="77777777" w:rsidTr="004C2536">
        <w:trPr>
          <w:trHeight w:val="626"/>
        </w:trPr>
        <w:tc>
          <w:tcPr>
            <w:tcW w:w="6237" w:type="dxa"/>
            <w:hideMark/>
          </w:tcPr>
          <w:p w14:paraId="7A2D3D44" w14:textId="77777777" w:rsidR="002E7EC9" w:rsidRPr="002B329B" w:rsidRDefault="002E7EC9" w:rsidP="002E7EC9">
            <w:pPr>
              <w:spacing w:after="0"/>
              <w:rPr>
                <w:rFonts w:cs="Calibri"/>
                <w:color w:val="auto"/>
                <w:szCs w:val="22"/>
              </w:rPr>
            </w:pPr>
            <w:r w:rsidRPr="002B329B">
              <w:rPr>
                <w:rFonts w:cs="Calibri"/>
                <w:color w:val="auto"/>
                <w:szCs w:val="22"/>
              </w:rPr>
              <w:t>Please provide your data breach notification process.</w:t>
            </w:r>
          </w:p>
        </w:tc>
        <w:tc>
          <w:tcPr>
            <w:tcW w:w="4115" w:type="dxa"/>
            <w:hideMark/>
          </w:tcPr>
          <w:p w14:paraId="34944CDE" w14:textId="77777777" w:rsidR="002E7EC9" w:rsidRPr="002B329B" w:rsidRDefault="002E7EC9" w:rsidP="002E7EC9">
            <w:pPr>
              <w:spacing w:after="0"/>
              <w:rPr>
                <w:rFonts w:cs="Calibri"/>
                <w:color w:val="auto"/>
                <w:szCs w:val="22"/>
              </w:rPr>
            </w:pPr>
          </w:p>
        </w:tc>
      </w:tr>
      <w:bookmarkEnd w:id="59"/>
    </w:tbl>
    <w:p w14:paraId="4CEE52ED" w14:textId="77777777" w:rsidR="002E7EC9" w:rsidRPr="002B329B" w:rsidRDefault="002E7EC9" w:rsidP="002E7EC9">
      <w:pPr>
        <w:spacing w:after="0"/>
        <w:rPr>
          <w:rFonts w:cs="Calibri"/>
          <w:color w:val="auto"/>
          <w:szCs w:val="22"/>
        </w:rPr>
      </w:pPr>
    </w:p>
    <w:p w14:paraId="5F89039E" w14:textId="77777777" w:rsidR="002E7EC9" w:rsidRPr="002B329B" w:rsidRDefault="002E7EC9" w:rsidP="002E7EC9">
      <w:pPr>
        <w:spacing w:after="0"/>
        <w:rPr>
          <w:rFonts w:cs="Calibri"/>
          <w:b/>
          <w:bCs/>
          <w:color w:val="auto"/>
          <w:szCs w:val="22"/>
        </w:rPr>
      </w:pPr>
    </w:p>
    <w:p w14:paraId="6DF023BD" w14:textId="57DD3501" w:rsidR="002E7EC9" w:rsidRPr="002B329B" w:rsidRDefault="006E50CE" w:rsidP="002E7EC9">
      <w:pPr>
        <w:spacing w:after="0"/>
        <w:rPr>
          <w:rFonts w:cs="Calibri"/>
          <w:b/>
          <w:bCs/>
          <w:color w:val="auto"/>
          <w:szCs w:val="22"/>
        </w:rPr>
      </w:pPr>
      <w:r>
        <w:rPr>
          <w:rFonts w:cs="Calibri"/>
          <w:b/>
          <w:bCs/>
          <w:color w:val="auto"/>
          <w:szCs w:val="22"/>
        </w:rPr>
        <w:t>7</w:t>
      </w:r>
      <w:r w:rsidR="002E7EC9" w:rsidRPr="002B329B">
        <w:rPr>
          <w:rFonts w:cs="Calibri"/>
          <w:b/>
          <w:bCs/>
          <w:color w:val="auto"/>
          <w:szCs w:val="22"/>
        </w:rPr>
        <w:t>. Additional Information</w:t>
      </w:r>
    </w:p>
    <w:p w14:paraId="3097FB1A" w14:textId="6CC68AF6" w:rsidR="002E7EC9" w:rsidRDefault="002E7EC9" w:rsidP="002E7EC9">
      <w:pPr>
        <w:spacing w:after="0"/>
        <w:rPr>
          <w:rFonts w:cs="Calibri"/>
          <w:color w:val="auto"/>
          <w:szCs w:val="22"/>
        </w:rPr>
      </w:pPr>
    </w:p>
    <w:tbl>
      <w:tblPr>
        <w:tblStyle w:val="TableGridLight"/>
        <w:tblW w:w="9780" w:type="dxa"/>
        <w:tblLayout w:type="fixed"/>
        <w:tblLook w:val="04A0" w:firstRow="1" w:lastRow="0" w:firstColumn="1" w:lastColumn="0" w:noHBand="0" w:noVBand="1"/>
      </w:tblPr>
      <w:tblGrid>
        <w:gridCol w:w="9780"/>
      </w:tblGrid>
      <w:tr w:rsidR="003D78DD" w:rsidRPr="002B329B" w14:paraId="7F509529" w14:textId="77777777" w:rsidTr="00A41268">
        <w:trPr>
          <w:trHeight w:val="626"/>
        </w:trPr>
        <w:tc>
          <w:tcPr>
            <w:tcW w:w="9780" w:type="dxa"/>
            <w:hideMark/>
          </w:tcPr>
          <w:p w14:paraId="7ED2FD69" w14:textId="168BC4D5" w:rsidR="003D78DD" w:rsidRPr="00B07B4D" w:rsidRDefault="003D78DD" w:rsidP="005A57F9">
            <w:pPr>
              <w:spacing w:after="0"/>
              <w:rPr>
                <w:rFonts w:cs="Calibri"/>
                <w:b/>
                <w:bCs/>
                <w:i/>
                <w:iCs/>
                <w:color w:val="auto"/>
                <w:szCs w:val="22"/>
              </w:rPr>
            </w:pPr>
            <w:r w:rsidRPr="002B329B">
              <w:rPr>
                <w:rFonts w:cs="Calibri"/>
                <w:color w:val="auto"/>
                <w:szCs w:val="22"/>
              </w:rPr>
              <w:t>Share any additional compliance certifications, accreditations, or unique capabilities your organisation brings to this project.</w:t>
            </w:r>
            <w:r w:rsidR="00A41268">
              <w:rPr>
                <w:rFonts w:cs="Calibri"/>
                <w:i/>
                <w:iCs/>
                <w:color w:val="auto"/>
                <w:szCs w:val="22"/>
              </w:rPr>
              <w:t>max 1000 words</w:t>
            </w:r>
            <w:r w:rsidR="00B07B4D">
              <w:rPr>
                <w:rFonts w:cs="Calibri"/>
                <w:i/>
                <w:iCs/>
                <w:color w:val="auto"/>
                <w:szCs w:val="22"/>
              </w:rPr>
              <w:t xml:space="preserve"> </w:t>
            </w:r>
            <w:r w:rsidR="00B07B4D">
              <w:rPr>
                <w:rFonts w:cs="Calibri"/>
                <w:b/>
                <w:bCs/>
                <w:i/>
                <w:iCs/>
                <w:color w:val="auto"/>
                <w:szCs w:val="22"/>
              </w:rPr>
              <w:t>this does not form pat of the</w:t>
            </w:r>
            <w:r w:rsidR="009C1AD9">
              <w:rPr>
                <w:rFonts w:cs="Calibri"/>
                <w:b/>
                <w:bCs/>
                <w:i/>
                <w:iCs/>
                <w:color w:val="auto"/>
                <w:szCs w:val="22"/>
              </w:rPr>
              <w:t xml:space="preserve"> proposal evaluation</w:t>
            </w:r>
          </w:p>
        </w:tc>
      </w:tr>
      <w:tr w:rsidR="0050797B" w:rsidRPr="002B329B" w14:paraId="5A087590" w14:textId="77777777" w:rsidTr="009E1F48">
        <w:trPr>
          <w:trHeight w:val="9344"/>
        </w:trPr>
        <w:tc>
          <w:tcPr>
            <w:tcW w:w="9780" w:type="dxa"/>
          </w:tcPr>
          <w:p w14:paraId="2194B75F" w14:textId="77777777" w:rsidR="0050797B" w:rsidRDefault="0050797B" w:rsidP="005A57F9">
            <w:pPr>
              <w:spacing w:after="0"/>
              <w:rPr>
                <w:rFonts w:cs="Calibri"/>
                <w:color w:val="auto"/>
                <w:szCs w:val="22"/>
              </w:rPr>
            </w:pPr>
          </w:p>
          <w:p w14:paraId="275106B1" w14:textId="77777777" w:rsidR="00401123" w:rsidRDefault="00401123" w:rsidP="005A57F9">
            <w:pPr>
              <w:spacing w:after="0"/>
              <w:rPr>
                <w:rFonts w:cs="Calibri"/>
                <w:color w:val="auto"/>
                <w:szCs w:val="22"/>
              </w:rPr>
            </w:pPr>
          </w:p>
          <w:p w14:paraId="7A866E6E" w14:textId="77777777" w:rsidR="00401123" w:rsidRDefault="00401123" w:rsidP="005A57F9">
            <w:pPr>
              <w:spacing w:after="0"/>
              <w:rPr>
                <w:rFonts w:cs="Calibri"/>
                <w:color w:val="auto"/>
                <w:szCs w:val="22"/>
              </w:rPr>
            </w:pPr>
          </w:p>
          <w:p w14:paraId="566A0FAB" w14:textId="77777777" w:rsidR="00401123" w:rsidRDefault="00401123" w:rsidP="005A57F9">
            <w:pPr>
              <w:spacing w:after="0"/>
              <w:rPr>
                <w:rFonts w:cs="Calibri"/>
                <w:color w:val="auto"/>
                <w:szCs w:val="22"/>
              </w:rPr>
            </w:pPr>
          </w:p>
          <w:p w14:paraId="047A968E" w14:textId="77777777" w:rsidR="00401123" w:rsidRDefault="00401123" w:rsidP="005A57F9">
            <w:pPr>
              <w:spacing w:after="0"/>
              <w:rPr>
                <w:rFonts w:cs="Calibri"/>
                <w:color w:val="auto"/>
                <w:szCs w:val="22"/>
              </w:rPr>
            </w:pPr>
          </w:p>
          <w:p w14:paraId="6E0F2A5B" w14:textId="77777777" w:rsidR="00401123" w:rsidRDefault="00401123" w:rsidP="005A57F9">
            <w:pPr>
              <w:spacing w:after="0"/>
              <w:rPr>
                <w:rFonts w:cs="Calibri"/>
                <w:color w:val="auto"/>
                <w:szCs w:val="22"/>
              </w:rPr>
            </w:pPr>
          </w:p>
          <w:p w14:paraId="58C09A05" w14:textId="77777777" w:rsidR="00401123" w:rsidRDefault="00401123" w:rsidP="005A57F9">
            <w:pPr>
              <w:spacing w:after="0"/>
              <w:rPr>
                <w:rFonts w:cs="Calibri"/>
                <w:color w:val="auto"/>
                <w:szCs w:val="22"/>
              </w:rPr>
            </w:pPr>
          </w:p>
          <w:p w14:paraId="3A362386" w14:textId="77777777" w:rsidR="00401123" w:rsidRDefault="00401123" w:rsidP="005A57F9">
            <w:pPr>
              <w:spacing w:after="0"/>
              <w:rPr>
                <w:rFonts w:cs="Calibri"/>
                <w:color w:val="auto"/>
                <w:szCs w:val="22"/>
              </w:rPr>
            </w:pPr>
          </w:p>
          <w:p w14:paraId="21C0FCA1" w14:textId="77777777" w:rsidR="00401123" w:rsidRDefault="00401123" w:rsidP="005A57F9">
            <w:pPr>
              <w:spacing w:after="0"/>
              <w:rPr>
                <w:rFonts w:cs="Calibri"/>
                <w:color w:val="auto"/>
                <w:szCs w:val="22"/>
              </w:rPr>
            </w:pPr>
          </w:p>
          <w:p w14:paraId="713C2CF2" w14:textId="77777777" w:rsidR="00401123" w:rsidRDefault="00401123" w:rsidP="005A57F9">
            <w:pPr>
              <w:spacing w:after="0"/>
              <w:rPr>
                <w:rFonts w:cs="Calibri"/>
                <w:color w:val="auto"/>
                <w:szCs w:val="22"/>
              </w:rPr>
            </w:pPr>
          </w:p>
          <w:p w14:paraId="742E57A0" w14:textId="77777777" w:rsidR="00401123" w:rsidRDefault="00401123" w:rsidP="005A57F9">
            <w:pPr>
              <w:spacing w:after="0"/>
              <w:rPr>
                <w:rFonts w:cs="Calibri"/>
                <w:color w:val="auto"/>
                <w:szCs w:val="22"/>
              </w:rPr>
            </w:pPr>
          </w:p>
          <w:p w14:paraId="4C166B20" w14:textId="77777777" w:rsidR="00401123" w:rsidRDefault="00401123" w:rsidP="005A57F9">
            <w:pPr>
              <w:spacing w:after="0"/>
              <w:rPr>
                <w:rFonts w:cs="Calibri"/>
                <w:color w:val="auto"/>
                <w:szCs w:val="22"/>
              </w:rPr>
            </w:pPr>
          </w:p>
          <w:p w14:paraId="32111333" w14:textId="77777777" w:rsidR="00401123" w:rsidRDefault="00401123" w:rsidP="005A57F9">
            <w:pPr>
              <w:spacing w:after="0"/>
              <w:rPr>
                <w:rFonts w:cs="Calibri"/>
                <w:color w:val="auto"/>
                <w:szCs w:val="22"/>
              </w:rPr>
            </w:pPr>
          </w:p>
          <w:p w14:paraId="13BDF82D" w14:textId="77777777" w:rsidR="00401123" w:rsidRDefault="00401123" w:rsidP="005A57F9">
            <w:pPr>
              <w:spacing w:after="0"/>
              <w:rPr>
                <w:rFonts w:cs="Calibri"/>
                <w:color w:val="auto"/>
                <w:szCs w:val="22"/>
              </w:rPr>
            </w:pPr>
          </w:p>
          <w:p w14:paraId="1EDA3774" w14:textId="77777777" w:rsidR="00401123" w:rsidRDefault="00401123" w:rsidP="005A57F9">
            <w:pPr>
              <w:spacing w:after="0"/>
              <w:rPr>
                <w:rFonts w:cs="Calibri"/>
                <w:color w:val="auto"/>
                <w:szCs w:val="22"/>
              </w:rPr>
            </w:pPr>
          </w:p>
          <w:p w14:paraId="4A23036E" w14:textId="77777777" w:rsidR="00401123" w:rsidRDefault="00401123" w:rsidP="005A57F9">
            <w:pPr>
              <w:spacing w:after="0"/>
              <w:rPr>
                <w:rFonts w:cs="Calibri"/>
                <w:color w:val="auto"/>
                <w:szCs w:val="22"/>
              </w:rPr>
            </w:pPr>
          </w:p>
          <w:p w14:paraId="1CFD30F0" w14:textId="77777777" w:rsidR="00401123" w:rsidRDefault="00401123" w:rsidP="005A57F9">
            <w:pPr>
              <w:spacing w:after="0"/>
              <w:rPr>
                <w:rFonts w:cs="Calibri"/>
                <w:color w:val="auto"/>
                <w:szCs w:val="22"/>
              </w:rPr>
            </w:pPr>
          </w:p>
          <w:p w14:paraId="366CE4DC" w14:textId="77777777" w:rsidR="00401123" w:rsidRDefault="00401123" w:rsidP="005A57F9">
            <w:pPr>
              <w:spacing w:after="0"/>
              <w:rPr>
                <w:rFonts w:cs="Calibri"/>
                <w:color w:val="auto"/>
                <w:szCs w:val="22"/>
              </w:rPr>
            </w:pPr>
          </w:p>
          <w:p w14:paraId="013B1773" w14:textId="77777777" w:rsidR="00401123" w:rsidRDefault="00401123" w:rsidP="005A57F9">
            <w:pPr>
              <w:spacing w:after="0"/>
              <w:rPr>
                <w:rFonts w:cs="Calibri"/>
                <w:color w:val="auto"/>
                <w:szCs w:val="22"/>
              </w:rPr>
            </w:pPr>
          </w:p>
          <w:p w14:paraId="27EA249D" w14:textId="77777777" w:rsidR="00401123" w:rsidRDefault="00401123" w:rsidP="005A57F9">
            <w:pPr>
              <w:spacing w:after="0"/>
              <w:rPr>
                <w:rFonts w:cs="Calibri"/>
                <w:color w:val="auto"/>
                <w:szCs w:val="22"/>
              </w:rPr>
            </w:pPr>
          </w:p>
          <w:p w14:paraId="6BADF6F4" w14:textId="77777777" w:rsidR="00401123" w:rsidRDefault="00401123" w:rsidP="005A57F9">
            <w:pPr>
              <w:spacing w:after="0"/>
              <w:rPr>
                <w:rFonts w:cs="Calibri"/>
                <w:color w:val="auto"/>
                <w:szCs w:val="22"/>
              </w:rPr>
            </w:pPr>
          </w:p>
          <w:p w14:paraId="572AFB2F" w14:textId="77777777" w:rsidR="00401123" w:rsidRDefault="00401123" w:rsidP="005A57F9">
            <w:pPr>
              <w:spacing w:after="0"/>
              <w:rPr>
                <w:rFonts w:cs="Calibri"/>
                <w:color w:val="auto"/>
                <w:szCs w:val="22"/>
              </w:rPr>
            </w:pPr>
          </w:p>
          <w:p w14:paraId="57F656AB" w14:textId="77777777" w:rsidR="00401123" w:rsidRDefault="00401123" w:rsidP="005A57F9">
            <w:pPr>
              <w:spacing w:after="0"/>
              <w:rPr>
                <w:rFonts w:cs="Calibri"/>
                <w:color w:val="auto"/>
                <w:szCs w:val="22"/>
              </w:rPr>
            </w:pPr>
          </w:p>
          <w:p w14:paraId="472B7CFA" w14:textId="77777777" w:rsidR="00401123" w:rsidRDefault="00401123" w:rsidP="005A57F9">
            <w:pPr>
              <w:spacing w:after="0"/>
              <w:rPr>
                <w:rFonts w:cs="Calibri"/>
                <w:color w:val="auto"/>
                <w:szCs w:val="22"/>
              </w:rPr>
            </w:pPr>
          </w:p>
          <w:p w14:paraId="7EAD50FA" w14:textId="77777777" w:rsidR="00401123" w:rsidRPr="002B329B" w:rsidRDefault="00401123" w:rsidP="005A57F9">
            <w:pPr>
              <w:spacing w:after="0"/>
              <w:rPr>
                <w:rFonts w:cs="Calibri"/>
                <w:color w:val="auto"/>
                <w:szCs w:val="22"/>
              </w:rPr>
            </w:pPr>
          </w:p>
        </w:tc>
      </w:tr>
    </w:tbl>
    <w:p w14:paraId="31F2BD99" w14:textId="77777777" w:rsidR="00314D05" w:rsidRDefault="00314D05" w:rsidP="002E7EC9">
      <w:pPr>
        <w:spacing w:after="0"/>
        <w:rPr>
          <w:rFonts w:cs="Calibri"/>
          <w:color w:val="auto"/>
          <w:szCs w:val="22"/>
        </w:rPr>
      </w:pPr>
    </w:p>
    <w:p w14:paraId="19799802" w14:textId="77777777" w:rsidR="009E1F48" w:rsidRDefault="009E1F48" w:rsidP="002E7EC9">
      <w:pPr>
        <w:spacing w:after="0"/>
        <w:rPr>
          <w:rFonts w:cs="Calibri"/>
          <w:color w:val="auto"/>
          <w:szCs w:val="22"/>
        </w:rPr>
      </w:pPr>
    </w:p>
    <w:p w14:paraId="09E59B6C" w14:textId="77777777" w:rsidR="009E1F48" w:rsidRDefault="009E1F48" w:rsidP="002E7EC9">
      <w:pPr>
        <w:spacing w:after="0"/>
        <w:rPr>
          <w:rFonts w:cs="Calibri"/>
          <w:color w:val="auto"/>
          <w:szCs w:val="22"/>
        </w:rPr>
      </w:pPr>
    </w:p>
    <w:p w14:paraId="578CF8F9" w14:textId="621A6E64" w:rsidR="00CF414B" w:rsidRDefault="00CF414B">
      <w:pPr>
        <w:tabs>
          <w:tab w:val="clear" w:pos="284"/>
        </w:tabs>
        <w:spacing w:after="0" w:line="240" w:lineRule="auto"/>
        <w:rPr>
          <w:rFonts w:asciiTheme="majorHAnsi" w:eastAsiaTheme="majorEastAsia" w:hAnsiTheme="majorHAnsi" w:cstheme="majorBidi"/>
          <w:b/>
          <w:bCs/>
          <w:color w:val="auto"/>
          <w:spacing w:val="-2"/>
          <w:sz w:val="28"/>
          <w:szCs w:val="32"/>
        </w:rPr>
      </w:pPr>
      <w:bookmarkStart w:id="60" w:name="_Toc189731270"/>
      <w:r>
        <w:rPr>
          <w:color w:val="auto"/>
          <w:sz w:val="28"/>
          <w:szCs w:val="32"/>
        </w:rPr>
        <w:br w:type="page"/>
      </w:r>
    </w:p>
    <w:p w14:paraId="68676E5C" w14:textId="225EB834" w:rsidR="002920E3" w:rsidRPr="002B329B" w:rsidRDefault="002920E3" w:rsidP="002920E3">
      <w:pPr>
        <w:pStyle w:val="Heading2"/>
        <w:rPr>
          <w:color w:val="auto"/>
        </w:rPr>
      </w:pPr>
      <w:bookmarkStart w:id="61" w:name="_Toc214800632"/>
      <w:r>
        <w:rPr>
          <w:color w:val="auto"/>
          <w:sz w:val="28"/>
          <w:szCs w:val="32"/>
        </w:rPr>
        <w:lastRenderedPageBreak/>
        <w:t>A</w:t>
      </w:r>
      <w:r w:rsidRPr="002B329B">
        <w:rPr>
          <w:color w:val="auto"/>
          <w:sz w:val="28"/>
          <w:szCs w:val="32"/>
        </w:rPr>
        <w:t xml:space="preserve">ppendix </w:t>
      </w:r>
      <w:r>
        <w:rPr>
          <w:color w:val="auto"/>
          <w:sz w:val="28"/>
          <w:szCs w:val="32"/>
        </w:rPr>
        <w:t>3</w:t>
      </w:r>
      <w:r w:rsidRPr="002B329B">
        <w:rPr>
          <w:color w:val="auto"/>
          <w:sz w:val="28"/>
          <w:szCs w:val="32"/>
        </w:rPr>
        <w:t xml:space="preserve"> </w:t>
      </w:r>
      <w:r w:rsidRPr="002920E3">
        <w:rPr>
          <w:color w:val="auto"/>
          <w:sz w:val="28"/>
          <w:szCs w:val="32"/>
        </w:rPr>
        <w:t>– Copy of SLA</w:t>
      </w:r>
      <w:bookmarkEnd w:id="61"/>
    </w:p>
    <w:p w14:paraId="36D51C4F" w14:textId="77777777" w:rsidR="0028170E" w:rsidRDefault="0028170E" w:rsidP="00D93D55">
      <w:pPr>
        <w:pStyle w:val="paragraph"/>
        <w:spacing w:before="0" w:beforeAutospacing="0" w:after="0" w:afterAutospacing="0"/>
        <w:textAlignment w:val="baseline"/>
        <w:rPr>
          <w:rStyle w:val="eop"/>
          <w:rFonts w:ascii="Trebuchet MS" w:hAnsi="Trebuchet MS" w:cs="Segoe UI"/>
          <w:sz w:val="20"/>
          <w:szCs w:val="20"/>
        </w:rPr>
      </w:pPr>
      <w:r>
        <w:rPr>
          <w:rStyle w:val="eop"/>
          <w:rFonts w:ascii="Trebuchet MS" w:hAnsi="Trebuchet MS" w:cs="Segoe UI"/>
          <w:sz w:val="20"/>
          <w:szCs w:val="20"/>
        </w:rPr>
        <w:t> </w:t>
      </w:r>
    </w:p>
    <w:p w14:paraId="28ABDC3E" w14:textId="77777777" w:rsidR="0028170E" w:rsidRDefault="0028170E" w:rsidP="00D93D55">
      <w:pPr>
        <w:pStyle w:val="paragraph"/>
        <w:spacing w:before="0" w:beforeAutospacing="0" w:after="0" w:afterAutospacing="0"/>
        <w:textAlignment w:val="baseline"/>
        <w:rPr>
          <w:rStyle w:val="eop"/>
          <w:rFonts w:ascii="Trebuchet MS" w:hAnsi="Trebuchet MS" w:cs="Segoe UI"/>
          <w:sz w:val="20"/>
          <w:szCs w:val="20"/>
        </w:rPr>
      </w:pPr>
    </w:p>
    <w:p w14:paraId="642CEC52" w14:textId="77777777" w:rsidR="0028170E" w:rsidRDefault="0028170E" w:rsidP="00D93D55">
      <w:pPr>
        <w:pStyle w:val="paragraph"/>
        <w:spacing w:before="0" w:beforeAutospacing="0" w:after="0" w:afterAutospacing="0"/>
        <w:textAlignment w:val="baseline"/>
        <w:rPr>
          <w:rStyle w:val="eop"/>
          <w:rFonts w:ascii="Trebuchet MS" w:hAnsi="Trebuchet MS" w:cs="Segoe UI"/>
          <w:sz w:val="20"/>
          <w:szCs w:val="20"/>
        </w:rPr>
      </w:pPr>
    </w:p>
    <w:p w14:paraId="2A72EFAA" w14:textId="77777777" w:rsidR="0028170E" w:rsidRDefault="0028170E" w:rsidP="00D93D55">
      <w:pPr>
        <w:pStyle w:val="paragraph"/>
        <w:spacing w:before="0" w:beforeAutospacing="0" w:after="0" w:afterAutospacing="0"/>
        <w:textAlignment w:val="baseline"/>
        <w:rPr>
          <w:rStyle w:val="eop"/>
          <w:rFonts w:ascii="Trebuchet MS" w:hAnsi="Trebuchet MS" w:cs="Segoe UI"/>
          <w:sz w:val="20"/>
          <w:szCs w:val="20"/>
        </w:rPr>
      </w:pPr>
    </w:p>
    <w:p w14:paraId="1661197D" w14:textId="77777777" w:rsidR="0028170E" w:rsidRDefault="0028170E" w:rsidP="00D93D55">
      <w:pPr>
        <w:pStyle w:val="paragraph"/>
        <w:spacing w:before="0" w:beforeAutospacing="0" w:after="0" w:afterAutospacing="0"/>
        <w:textAlignment w:val="baseline"/>
        <w:rPr>
          <w:rFonts w:ascii="Segoe UI" w:hAnsi="Segoe UI" w:cs="Segoe UI"/>
          <w:sz w:val="18"/>
          <w:szCs w:val="18"/>
        </w:rPr>
      </w:pPr>
    </w:p>
    <w:p w14:paraId="261B83E3" w14:textId="77777777" w:rsidR="0028170E" w:rsidRDefault="0028170E" w:rsidP="00D93D55">
      <w:pPr>
        <w:pStyle w:val="paragraph"/>
        <w:spacing w:before="0" w:beforeAutospacing="0" w:after="0" w:afterAutospacing="0"/>
        <w:jc w:val="center"/>
        <w:textAlignment w:val="baseline"/>
        <w:rPr>
          <w:rFonts w:ascii="Segoe UI" w:hAnsi="Segoe UI" w:cs="Segoe UI"/>
          <w:b/>
          <w:bCs/>
          <w:smallCaps/>
          <w:sz w:val="18"/>
          <w:szCs w:val="18"/>
        </w:rPr>
      </w:pPr>
      <w:r>
        <w:rPr>
          <w:noProof/>
        </w:rPr>
        <w:drawing>
          <wp:inline distT="0" distB="0" distL="0" distR="0" wp14:anchorId="443DCE5E" wp14:editId="6F5072C0">
            <wp:extent cx="1134000" cy="2023200"/>
            <wp:effectExtent l="0" t="0" r="9525" b="0"/>
            <wp:docPr id="1316813529" name="Picture 6" descr="A tree with flowers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84676" name="Picture 6" descr="A tree with flowers and a bir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34000" cy="2023200"/>
                    </a:xfrm>
                    <a:prstGeom prst="rect">
                      <a:avLst/>
                    </a:prstGeom>
                  </pic:spPr>
                </pic:pic>
              </a:graphicData>
            </a:graphic>
          </wp:inline>
        </w:drawing>
      </w:r>
      <w:r>
        <w:rPr>
          <w:rStyle w:val="eop"/>
          <w:rFonts w:ascii="Calibri" w:hAnsi="Calibri" w:cs="Calibri"/>
          <w:b/>
          <w:bCs/>
          <w:smallCaps/>
          <w:sz w:val="28"/>
          <w:szCs w:val="28"/>
        </w:rPr>
        <w:t> </w:t>
      </w:r>
    </w:p>
    <w:p w14:paraId="089F6D24" w14:textId="77777777" w:rsidR="0028170E" w:rsidRDefault="0028170E" w:rsidP="00D93D55">
      <w:pPr>
        <w:pStyle w:val="paragraph"/>
        <w:spacing w:before="0" w:beforeAutospacing="0" w:after="0" w:afterAutospacing="0"/>
        <w:jc w:val="center"/>
        <w:textAlignment w:val="baseline"/>
        <w:rPr>
          <w:rStyle w:val="eop"/>
          <w:rFonts w:ascii="Calibri" w:hAnsi="Calibri" w:cs="Calibri"/>
          <w:b/>
          <w:bCs/>
          <w:smallCaps/>
          <w:sz w:val="28"/>
          <w:szCs w:val="28"/>
        </w:rPr>
      </w:pPr>
      <w:r>
        <w:rPr>
          <w:rStyle w:val="eop"/>
          <w:rFonts w:ascii="Calibri" w:hAnsi="Calibri" w:cs="Calibri"/>
          <w:b/>
          <w:bCs/>
          <w:smallCaps/>
          <w:sz w:val="28"/>
          <w:szCs w:val="28"/>
        </w:rPr>
        <w:t> </w:t>
      </w:r>
    </w:p>
    <w:p w14:paraId="672AB11A" w14:textId="77777777" w:rsidR="0028170E" w:rsidRDefault="0028170E" w:rsidP="00D93D55">
      <w:pPr>
        <w:pStyle w:val="paragraph"/>
        <w:spacing w:before="0" w:beforeAutospacing="0" w:after="0" w:afterAutospacing="0"/>
        <w:jc w:val="center"/>
        <w:textAlignment w:val="baseline"/>
        <w:rPr>
          <w:rStyle w:val="eop"/>
          <w:rFonts w:ascii="Calibri" w:hAnsi="Calibri" w:cs="Calibri"/>
          <w:b/>
          <w:bCs/>
          <w:smallCaps/>
          <w:sz w:val="28"/>
          <w:szCs w:val="28"/>
        </w:rPr>
      </w:pPr>
    </w:p>
    <w:p w14:paraId="6BD92708" w14:textId="77777777" w:rsidR="0028170E" w:rsidRDefault="0028170E" w:rsidP="00D93D55">
      <w:pPr>
        <w:pStyle w:val="paragraph"/>
        <w:spacing w:before="0" w:beforeAutospacing="0" w:after="0" w:afterAutospacing="0"/>
        <w:jc w:val="center"/>
        <w:textAlignment w:val="baseline"/>
        <w:rPr>
          <w:rStyle w:val="eop"/>
          <w:rFonts w:ascii="Calibri" w:hAnsi="Calibri" w:cs="Calibri"/>
          <w:b/>
          <w:bCs/>
          <w:smallCaps/>
          <w:sz w:val="28"/>
          <w:szCs w:val="28"/>
        </w:rPr>
      </w:pPr>
    </w:p>
    <w:p w14:paraId="04BB5007" w14:textId="77777777" w:rsidR="0028170E" w:rsidRPr="00181089" w:rsidRDefault="0028170E" w:rsidP="00D93D55">
      <w:pPr>
        <w:pStyle w:val="paragraph"/>
        <w:spacing w:before="0" w:beforeAutospacing="0" w:after="0" w:afterAutospacing="0"/>
        <w:jc w:val="center"/>
        <w:textAlignment w:val="baseline"/>
        <w:rPr>
          <w:rFonts w:ascii="Segoe UI" w:hAnsi="Segoe UI" w:cs="Segoe UI"/>
          <w:b/>
          <w:bCs/>
          <w:smallCaps/>
          <w:sz w:val="18"/>
          <w:szCs w:val="18"/>
        </w:rPr>
      </w:pPr>
    </w:p>
    <w:p w14:paraId="20F9C23C" w14:textId="77777777" w:rsidR="0028170E" w:rsidRPr="00181089" w:rsidRDefault="0028170E" w:rsidP="00D93D55">
      <w:pPr>
        <w:pStyle w:val="paragraph"/>
        <w:spacing w:before="0" w:beforeAutospacing="0" w:after="0" w:afterAutospacing="0"/>
        <w:jc w:val="center"/>
        <w:textAlignment w:val="baseline"/>
        <w:rPr>
          <w:rFonts w:ascii="Segoe UI" w:hAnsi="Segoe UI" w:cs="Segoe UI"/>
          <w:b/>
          <w:bCs/>
          <w:smallCaps/>
          <w:sz w:val="18"/>
          <w:szCs w:val="18"/>
        </w:rPr>
      </w:pPr>
      <w:r w:rsidRPr="00181089">
        <w:rPr>
          <w:rStyle w:val="normaltextrun"/>
          <w:rFonts w:ascii="Trebuchet MS" w:hAnsi="Trebuchet MS" w:cs="Segoe UI"/>
          <w:b/>
          <w:bCs/>
          <w:smallCaps/>
          <w:sz w:val="40"/>
          <w:szCs w:val="40"/>
        </w:rPr>
        <w:t>Service Level Agreement</w:t>
      </w:r>
      <w:r w:rsidRPr="00181089">
        <w:rPr>
          <w:rStyle w:val="eop"/>
          <w:rFonts w:ascii="Trebuchet MS" w:hAnsi="Trebuchet MS" w:cs="Segoe UI"/>
          <w:b/>
          <w:bCs/>
          <w:smallCaps/>
          <w:sz w:val="40"/>
          <w:szCs w:val="40"/>
        </w:rPr>
        <w:t> </w:t>
      </w:r>
    </w:p>
    <w:p w14:paraId="289D3949" w14:textId="77777777" w:rsidR="0028170E" w:rsidRPr="00181089" w:rsidRDefault="0028170E" w:rsidP="00D93D55">
      <w:pPr>
        <w:pStyle w:val="paragraph"/>
        <w:spacing w:before="0" w:beforeAutospacing="0" w:after="0" w:afterAutospacing="0"/>
        <w:jc w:val="center"/>
        <w:textAlignment w:val="baseline"/>
        <w:rPr>
          <w:rStyle w:val="eop"/>
          <w:rFonts w:ascii="Trebuchet MS" w:hAnsi="Trebuchet MS" w:cs="Segoe UI"/>
        </w:rPr>
      </w:pPr>
    </w:p>
    <w:p w14:paraId="32AB75EB" w14:textId="77777777" w:rsidR="0028170E" w:rsidRPr="00181089" w:rsidRDefault="0028170E" w:rsidP="00D93D55">
      <w:pPr>
        <w:pStyle w:val="paragraph"/>
        <w:spacing w:before="0" w:beforeAutospacing="0" w:after="0" w:afterAutospacing="0"/>
        <w:jc w:val="center"/>
        <w:textAlignment w:val="baseline"/>
        <w:rPr>
          <w:rStyle w:val="eop"/>
          <w:rFonts w:ascii="Trebuchet MS" w:hAnsi="Trebuchet MS" w:cs="Segoe UI"/>
        </w:rPr>
      </w:pPr>
    </w:p>
    <w:p w14:paraId="76D78E63" w14:textId="77777777" w:rsidR="0028170E" w:rsidRPr="00181089" w:rsidRDefault="0028170E" w:rsidP="00D93D55">
      <w:pPr>
        <w:pStyle w:val="paragraph"/>
        <w:spacing w:before="0" w:beforeAutospacing="0" w:after="0" w:afterAutospacing="0"/>
        <w:jc w:val="center"/>
        <w:textAlignment w:val="baseline"/>
        <w:rPr>
          <w:rFonts w:ascii="Segoe UI" w:hAnsi="Segoe UI" w:cs="Segoe UI"/>
          <w:sz w:val="18"/>
          <w:szCs w:val="18"/>
        </w:rPr>
      </w:pPr>
      <w:r w:rsidRPr="00181089">
        <w:rPr>
          <w:rStyle w:val="eop"/>
          <w:rFonts w:ascii="Trebuchet MS" w:hAnsi="Trebuchet MS" w:cs="Segoe UI"/>
        </w:rPr>
        <w:t> </w:t>
      </w:r>
    </w:p>
    <w:p w14:paraId="467E59E2" w14:textId="77777777" w:rsidR="0028170E" w:rsidRPr="00181089" w:rsidRDefault="0028170E" w:rsidP="00D93D55">
      <w:pPr>
        <w:pStyle w:val="paragraph"/>
        <w:spacing w:before="0" w:beforeAutospacing="0" w:after="0" w:afterAutospacing="0"/>
        <w:jc w:val="center"/>
        <w:textAlignment w:val="baseline"/>
        <w:rPr>
          <w:rFonts w:ascii="Segoe UI" w:hAnsi="Segoe UI" w:cs="Segoe UI"/>
          <w:sz w:val="18"/>
          <w:szCs w:val="18"/>
        </w:rPr>
      </w:pPr>
      <w:r w:rsidRPr="00181089">
        <w:rPr>
          <w:rStyle w:val="normaltextrun"/>
          <w:rFonts w:ascii="Trebuchet MS" w:hAnsi="Trebuchet MS" w:cs="Segoe UI"/>
        </w:rPr>
        <w:t>Between</w:t>
      </w:r>
      <w:r w:rsidRPr="00181089">
        <w:rPr>
          <w:rStyle w:val="eop"/>
          <w:rFonts w:ascii="Trebuchet MS" w:hAnsi="Trebuchet MS" w:cs="Segoe UI"/>
        </w:rPr>
        <w:t> </w:t>
      </w:r>
    </w:p>
    <w:p w14:paraId="784B1EEC" w14:textId="77777777" w:rsidR="0028170E" w:rsidRPr="00181089" w:rsidRDefault="0028170E" w:rsidP="00D93D55">
      <w:pPr>
        <w:pStyle w:val="paragraph"/>
        <w:spacing w:before="0" w:beforeAutospacing="0" w:after="0" w:afterAutospacing="0"/>
        <w:jc w:val="center"/>
        <w:textAlignment w:val="baseline"/>
        <w:rPr>
          <w:rStyle w:val="eop"/>
          <w:rFonts w:ascii="Trebuchet MS" w:hAnsi="Trebuchet MS" w:cs="Segoe UI"/>
        </w:rPr>
      </w:pPr>
    </w:p>
    <w:p w14:paraId="74EE2C2E" w14:textId="77777777" w:rsidR="0028170E" w:rsidRPr="00181089" w:rsidRDefault="0028170E" w:rsidP="00D93D55">
      <w:pPr>
        <w:pStyle w:val="paragraph"/>
        <w:spacing w:before="0" w:beforeAutospacing="0" w:after="0" w:afterAutospacing="0"/>
        <w:jc w:val="center"/>
        <w:textAlignment w:val="baseline"/>
        <w:rPr>
          <w:rStyle w:val="eop"/>
          <w:rFonts w:ascii="Trebuchet MS" w:hAnsi="Trebuchet MS" w:cs="Segoe UI"/>
        </w:rPr>
      </w:pPr>
    </w:p>
    <w:p w14:paraId="7021E901" w14:textId="77777777" w:rsidR="0028170E" w:rsidRPr="00181089" w:rsidRDefault="0028170E" w:rsidP="00D93D55">
      <w:pPr>
        <w:pStyle w:val="paragraph"/>
        <w:spacing w:before="0" w:beforeAutospacing="0" w:after="0" w:afterAutospacing="0"/>
        <w:jc w:val="center"/>
        <w:textAlignment w:val="baseline"/>
        <w:rPr>
          <w:rFonts w:ascii="Segoe UI" w:hAnsi="Segoe UI" w:cs="Segoe UI"/>
          <w:sz w:val="18"/>
          <w:szCs w:val="18"/>
        </w:rPr>
      </w:pPr>
      <w:r w:rsidRPr="00181089">
        <w:rPr>
          <w:rStyle w:val="eop"/>
          <w:rFonts w:ascii="Trebuchet MS" w:hAnsi="Trebuchet MS" w:cs="Segoe UI"/>
        </w:rPr>
        <w:t> </w:t>
      </w:r>
    </w:p>
    <w:p w14:paraId="5FF4B4C9" w14:textId="77777777" w:rsidR="0028170E" w:rsidRPr="00181089" w:rsidRDefault="0028170E" w:rsidP="00D93D55">
      <w:pPr>
        <w:pStyle w:val="paragraph"/>
        <w:spacing w:before="0" w:beforeAutospacing="0" w:after="0" w:afterAutospacing="0"/>
        <w:jc w:val="center"/>
        <w:textAlignment w:val="baseline"/>
        <w:rPr>
          <w:rFonts w:ascii="Segoe UI" w:hAnsi="Segoe UI" w:cs="Segoe UI"/>
          <w:b/>
          <w:bCs/>
          <w:smallCaps/>
          <w:sz w:val="18"/>
          <w:szCs w:val="18"/>
        </w:rPr>
      </w:pPr>
      <w:r w:rsidRPr="00181089">
        <w:rPr>
          <w:rStyle w:val="normaltextrun"/>
          <w:rFonts w:ascii="Trebuchet MS" w:hAnsi="Trebuchet MS" w:cs="Segoe UI"/>
          <w:b/>
          <w:bCs/>
          <w:smallCaps/>
          <w:sz w:val="28"/>
          <w:szCs w:val="28"/>
        </w:rPr>
        <w:t>Devon Rape Crisis and Sexual Abuse Service (DRCSAS)</w:t>
      </w:r>
    </w:p>
    <w:p w14:paraId="49C872BD" w14:textId="77777777" w:rsidR="0028170E" w:rsidRPr="00181089" w:rsidRDefault="0028170E" w:rsidP="00D93D55">
      <w:pPr>
        <w:pStyle w:val="paragraph"/>
        <w:spacing w:before="0" w:beforeAutospacing="0" w:after="0" w:afterAutospacing="0"/>
        <w:jc w:val="center"/>
        <w:textAlignment w:val="baseline"/>
        <w:rPr>
          <w:rStyle w:val="eop"/>
          <w:rFonts w:ascii="Trebuchet MS" w:hAnsi="Trebuchet MS" w:cs="Segoe UI"/>
        </w:rPr>
      </w:pPr>
    </w:p>
    <w:p w14:paraId="0D28A9AF" w14:textId="77777777" w:rsidR="0028170E" w:rsidRPr="00181089" w:rsidRDefault="0028170E" w:rsidP="00D93D55">
      <w:pPr>
        <w:pStyle w:val="paragraph"/>
        <w:spacing w:before="0" w:beforeAutospacing="0" w:after="0" w:afterAutospacing="0"/>
        <w:jc w:val="center"/>
        <w:textAlignment w:val="baseline"/>
        <w:rPr>
          <w:rFonts w:ascii="Segoe UI" w:hAnsi="Segoe UI" w:cs="Segoe UI"/>
          <w:sz w:val="18"/>
          <w:szCs w:val="18"/>
        </w:rPr>
      </w:pPr>
      <w:r w:rsidRPr="00181089">
        <w:rPr>
          <w:rStyle w:val="eop"/>
          <w:rFonts w:ascii="Trebuchet MS" w:hAnsi="Trebuchet MS" w:cs="Segoe UI"/>
        </w:rPr>
        <w:t> </w:t>
      </w:r>
    </w:p>
    <w:p w14:paraId="6C02671A" w14:textId="77777777" w:rsidR="0028170E" w:rsidRPr="00181089" w:rsidRDefault="0028170E" w:rsidP="00D93D55">
      <w:pPr>
        <w:pStyle w:val="paragraph"/>
        <w:spacing w:before="0" w:beforeAutospacing="0" w:after="0" w:afterAutospacing="0"/>
        <w:jc w:val="center"/>
        <w:textAlignment w:val="baseline"/>
        <w:rPr>
          <w:rFonts w:ascii="Trebuchet MS" w:hAnsi="Trebuchet MS" w:cs="Segoe UI"/>
        </w:rPr>
      </w:pPr>
      <w:r w:rsidRPr="00181089">
        <w:rPr>
          <w:rStyle w:val="normaltextrun"/>
          <w:rFonts w:ascii="Trebuchet MS" w:hAnsi="Trebuchet MS" w:cs="Segoe UI"/>
        </w:rPr>
        <w:t>And</w:t>
      </w:r>
      <w:r w:rsidRPr="00181089">
        <w:rPr>
          <w:rStyle w:val="eop"/>
          <w:rFonts w:ascii="Trebuchet MS" w:hAnsi="Trebuchet MS" w:cs="Segoe UI"/>
        </w:rPr>
        <w:t> </w:t>
      </w:r>
    </w:p>
    <w:p w14:paraId="333A4A0E" w14:textId="77777777" w:rsidR="0028170E" w:rsidRPr="00181089" w:rsidRDefault="0028170E" w:rsidP="00D93D55">
      <w:pPr>
        <w:pStyle w:val="paragraph"/>
        <w:spacing w:before="0" w:beforeAutospacing="0" w:after="0" w:afterAutospacing="0"/>
        <w:jc w:val="center"/>
        <w:textAlignment w:val="baseline"/>
        <w:rPr>
          <w:rStyle w:val="eop"/>
          <w:rFonts w:ascii="Trebuchet MS" w:hAnsi="Trebuchet MS" w:cs="Segoe UI"/>
        </w:rPr>
      </w:pPr>
      <w:r w:rsidRPr="00181089">
        <w:rPr>
          <w:rStyle w:val="eop"/>
          <w:rFonts w:ascii="Trebuchet MS" w:hAnsi="Trebuchet MS" w:cs="Segoe UI"/>
        </w:rPr>
        <w:t> </w:t>
      </w:r>
    </w:p>
    <w:p w14:paraId="1DD0E6B4" w14:textId="77777777" w:rsidR="0028170E" w:rsidRPr="00181089" w:rsidRDefault="0028170E" w:rsidP="00D93D55">
      <w:pPr>
        <w:pStyle w:val="paragraph"/>
        <w:spacing w:before="0" w:beforeAutospacing="0" w:after="0" w:afterAutospacing="0"/>
        <w:jc w:val="center"/>
        <w:textAlignment w:val="baseline"/>
        <w:rPr>
          <w:rFonts w:ascii="Segoe UI" w:hAnsi="Segoe UI" w:cs="Segoe UI"/>
          <w:sz w:val="18"/>
          <w:szCs w:val="18"/>
        </w:rPr>
      </w:pPr>
    </w:p>
    <w:p w14:paraId="722F56E3" w14:textId="77777777" w:rsidR="0028170E" w:rsidRPr="00181089" w:rsidRDefault="0028170E" w:rsidP="00D93D55">
      <w:pPr>
        <w:pStyle w:val="paragraph"/>
        <w:spacing w:before="0" w:beforeAutospacing="0" w:after="0" w:afterAutospacing="0"/>
        <w:jc w:val="center"/>
        <w:textAlignment w:val="baseline"/>
        <w:rPr>
          <w:rFonts w:ascii="Segoe UI" w:hAnsi="Segoe UI" w:cs="Segoe UI"/>
          <w:b/>
          <w:bCs/>
          <w:smallCaps/>
          <w:sz w:val="18"/>
          <w:szCs w:val="18"/>
        </w:rPr>
      </w:pPr>
      <w:r w:rsidRPr="00181089">
        <w:rPr>
          <w:rStyle w:val="normaltextrun"/>
          <w:rFonts w:ascii="Trebuchet MS" w:hAnsi="Trebuchet MS" w:cs="Segoe UI"/>
          <w:b/>
          <w:bCs/>
          <w:smallCaps/>
          <w:sz w:val="28"/>
          <w:szCs w:val="28"/>
          <w:highlight w:val="yellow"/>
        </w:rPr>
        <w:t>sub contractor</w:t>
      </w:r>
    </w:p>
    <w:p w14:paraId="1D2537F4" w14:textId="77777777" w:rsidR="0028170E" w:rsidRPr="00181089" w:rsidRDefault="0028170E" w:rsidP="00D93D55">
      <w:pPr>
        <w:pStyle w:val="paragraph"/>
        <w:spacing w:before="0" w:beforeAutospacing="0" w:after="0" w:afterAutospacing="0"/>
        <w:jc w:val="center"/>
        <w:textAlignment w:val="baseline"/>
        <w:rPr>
          <w:rFonts w:ascii="Segoe UI" w:hAnsi="Segoe UI" w:cs="Segoe UI"/>
          <w:sz w:val="18"/>
          <w:szCs w:val="18"/>
        </w:rPr>
      </w:pPr>
      <w:r w:rsidRPr="00181089">
        <w:rPr>
          <w:rStyle w:val="eop"/>
          <w:rFonts w:ascii="Trebuchet MS" w:hAnsi="Trebuchet MS" w:cs="Segoe UI"/>
          <w:sz w:val="28"/>
          <w:szCs w:val="28"/>
        </w:rPr>
        <w:t> </w:t>
      </w:r>
    </w:p>
    <w:p w14:paraId="37E05E4A" w14:textId="77777777" w:rsidR="0028170E" w:rsidRPr="00181089" w:rsidRDefault="0028170E" w:rsidP="00D93D55">
      <w:pPr>
        <w:pStyle w:val="paragraph"/>
        <w:spacing w:before="0" w:beforeAutospacing="0" w:after="0" w:afterAutospacing="0"/>
        <w:jc w:val="center"/>
        <w:textAlignment w:val="baseline"/>
        <w:rPr>
          <w:rFonts w:ascii="Segoe UI" w:hAnsi="Segoe UI" w:cs="Segoe UI"/>
          <w:sz w:val="18"/>
          <w:szCs w:val="18"/>
        </w:rPr>
      </w:pPr>
      <w:r w:rsidRPr="00181089">
        <w:rPr>
          <w:rStyle w:val="eop"/>
          <w:rFonts w:ascii="Trebuchet MS" w:hAnsi="Trebuchet MS" w:cs="Segoe UI"/>
          <w:sz w:val="28"/>
          <w:szCs w:val="28"/>
        </w:rPr>
        <w:t> </w:t>
      </w:r>
    </w:p>
    <w:p w14:paraId="358DFDC6" w14:textId="77777777" w:rsidR="0028170E" w:rsidRPr="00181089" w:rsidRDefault="0028170E" w:rsidP="00D93D55">
      <w:pPr>
        <w:pStyle w:val="paragraph"/>
        <w:spacing w:before="0" w:beforeAutospacing="0" w:after="0" w:afterAutospacing="0"/>
        <w:jc w:val="center"/>
        <w:textAlignment w:val="baseline"/>
        <w:rPr>
          <w:rFonts w:ascii="Segoe UI" w:hAnsi="Segoe UI" w:cs="Segoe UI"/>
          <w:sz w:val="18"/>
          <w:szCs w:val="18"/>
        </w:rPr>
      </w:pPr>
      <w:r w:rsidRPr="00181089">
        <w:rPr>
          <w:rStyle w:val="eop"/>
          <w:rFonts w:ascii="Trebuchet MS" w:hAnsi="Trebuchet MS" w:cs="Segoe UI"/>
          <w:sz w:val="28"/>
          <w:szCs w:val="28"/>
        </w:rPr>
        <w:t> </w:t>
      </w:r>
    </w:p>
    <w:p w14:paraId="234D53F2" w14:textId="77777777" w:rsidR="0028170E" w:rsidRPr="00181089" w:rsidRDefault="0028170E" w:rsidP="00D93D55">
      <w:pPr>
        <w:pStyle w:val="paragraph"/>
        <w:spacing w:before="0" w:beforeAutospacing="0" w:after="0" w:afterAutospacing="0"/>
        <w:jc w:val="center"/>
        <w:textAlignment w:val="baseline"/>
        <w:rPr>
          <w:rStyle w:val="eop"/>
          <w:rFonts w:ascii="Trebuchet MS" w:hAnsi="Trebuchet MS" w:cs="Segoe UI"/>
          <w:szCs w:val="22"/>
        </w:rPr>
      </w:pPr>
      <w:r w:rsidRPr="00181089">
        <w:rPr>
          <w:rStyle w:val="normaltextrun"/>
          <w:rFonts w:ascii="Trebuchet MS" w:hAnsi="Trebuchet MS" w:cs="Segoe UI"/>
          <w:sz w:val="22"/>
          <w:szCs w:val="22"/>
        </w:rPr>
        <w:t>Dated</w:t>
      </w:r>
      <w:r w:rsidRPr="00181089">
        <w:rPr>
          <w:rStyle w:val="eop"/>
          <w:rFonts w:ascii="Trebuchet MS" w:hAnsi="Trebuchet MS" w:cs="Segoe UI"/>
          <w:szCs w:val="22"/>
        </w:rPr>
        <w:t> </w:t>
      </w:r>
    </w:p>
    <w:p w14:paraId="689A3B89" w14:textId="77777777" w:rsidR="0028170E" w:rsidRPr="00181089" w:rsidRDefault="0028170E" w:rsidP="00D93D55">
      <w:pPr>
        <w:pStyle w:val="paragraph"/>
        <w:spacing w:before="0" w:beforeAutospacing="0" w:after="0" w:afterAutospacing="0"/>
        <w:jc w:val="center"/>
        <w:textAlignment w:val="baseline"/>
        <w:rPr>
          <w:rStyle w:val="eop"/>
          <w:rFonts w:ascii="Trebuchet MS" w:hAnsi="Trebuchet MS" w:cs="Segoe UI"/>
          <w:szCs w:val="22"/>
        </w:rPr>
      </w:pPr>
    </w:p>
    <w:p w14:paraId="7FEAE1B0" w14:textId="77777777" w:rsidR="0028170E" w:rsidRPr="00181089" w:rsidRDefault="0028170E" w:rsidP="00D93D55">
      <w:pPr>
        <w:pStyle w:val="paragraph"/>
        <w:spacing w:before="0" w:beforeAutospacing="0" w:after="0" w:afterAutospacing="0"/>
        <w:jc w:val="center"/>
        <w:textAlignment w:val="baseline"/>
        <w:rPr>
          <w:rFonts w:ascii="Segoe UI" w:hAnsi="Segoe UI" w:cs="Segoe UI"/>
          <w:sz w:val="18"/>
          <w:szCs w:val="18"/>
        </w:rPr>
      </w:pPr>
    </w:p>
    <w:p w14:paraId="70E124DB" w14:textId="77777777" w:rsidR="0028170E" w:rsidRPr="00181089" w:rsidRDefault="0028170E" w:rsidP="00D93D55">
      <w:pPr>
        <w:pStyle w:val="paragraph"/>
        <w:spacing w:before="0" w:beforeAutospacing="0" w:after="0" w:afterAutospacing="0"/>
        <w:jc w:val="center"/>
        <w:textAlignment w:val="baseline"/>
        <w:rPr>
          <w:rStyle w:val="eop"/>
          <w:rFonts w:ascii="Trebuchet MS" w:hAnsi="Trebuchet MS" w:cs="Segoe UI"/>
        </w:rPr>
      </w:pPr>
      <w:r w:rsidRPr="00181089">
        <w:rPr>
          <w:rStyle w:val="normaltextrun"/>
          <w:rFonts w:ascii="Trebuchet MS" w:hAnsi="Trebuchet MS" w:cs="Segoe UI"/>
        </w:rPr>
        <w:t>1</w:t>
      </w:r>
      <w:r w:rsidRPr="00181089">
        <w:rPr>
          <w:rStyle w:val="normaltextrun"/>
          <w:rFonts w:ascii="Trebuchet MS" w:hAnsi="Trebuchet MS" w:cs="Segoe UI"/>
          <w:vertAlign w:val="superscript"/>
        </w:rPr>
        <w:t>st</w:t>
      </w:r>
      <w:r w:rsidRPr="00181089">
        <w:rPr>
          <w:rStyle w:val="normaltextrun"/>
          <w:rFonts w:ascii="Trebuchet MS" w:hAnsi="Trebuchet MS" w:cs="Segoe UI"/>
        </w:rPr>
        <w:t xml:space="preserve"> February 2026</w:t>
      </w:r>
    </w:p>
    <w:p w14:paraId="084FD295" w14:textId="77777777" w:rsidR="0028170E" w:rsidRPr="00181089" w:rsidRDefault="0028170E" w:rsidP="00D93D55">
      <w:pPr>
        <w:spacing w:after="0" w:line="240" w:lineRule="auto"/>
        <w:jc w:val="both"/>
        <w:textAlignment w:val="baseline"/>
        <w:rPr>
          <w:rStyle w:val="eop"/>
          <w:rFonts w:ascii="Trebuchet MS" w:hAnsi="Trebuchet MS" w:cs="Segoe UI"/>
          <w:color w:val="auto"/>
          <w:sz w:val="24"/>
          <w:szCs w:val="24"/>
        </w:rPr>
      </w:pPr>
    </w:p>
    <w:p w14:paraId="794E5CB1" w14:textId="77777777" w:rsidR="0028170E" w:rsidRPr="00181089" w:rsidRDefault="0028170E" w:rsidP="00D93D55">
      <w:pPr>
        <w:spacing w:after="0" w:line="240" w:lineRule="auto"/>
        <w:jc w:val="both"/>
        <w:textAlignment w:val="baseline"/>
        <w:rPr>
          <w:rFonts w:ascii="Trebuchet MS" w:hAnsi="Trebuchet MS" w:cs="Segoe UI"/>
          <w:b/>
          <w:bCs/>
          <w:color w:val="auto"/>
          <w:sz w:val="24"/>
          <w:szCs w:val="24"/>
        </w:rPr>
      </w:pPr>
      <w:r w:rsidRPr="00181089">
        <w:rPr>
          <w:rFonts w:ascii="Trebuchet MS" w:hAnsi="Trebuchet MS" w:cs="Segoe UI"/>
          <w:b/>
          <w:bCs/>
          <w:color w:val="auto"/>
          <w:sz w:val="24"/>
          <w:szCs w:val="24"/>
        </w:rPr>
        <w:t>Summary</w:t>
      </w:r>
    </w:p>
    <w:p w14:paraId="4E46E5D7" w14:textId="77777777" w:rsidR="0028170E" w:rsidRDefault="0028170E" w:rsidP="00D93D55">
      <w:pPr>
        <w:spacing w:after="0" w:line="240" w:lineRule="auto"/>
        <w:jc w:val="both"/>
        <w:textAlignment w:val="baseline"/>
        <w:rPr>
          <w:rFonts w:ascii="Trebuchet MS" w:hAnsi="Trebuchet MS" w:cs="Segoe UI"/>
          <w:b/>
          <w:bCs/>
          <w:sz w:val="24"/>
          <w:szCs w:val="24"/>
        </w:rPr>
      </w:pPr>
    </w:p>
    <w:p w14:paraId="10EC468B" w14:textId="77777777" w:rsidR="0028170E" w:rsidRPr="009A228F" w:rsidRDefault="0028170E" w:rsidP="00D93D55">
      <w:pPr>
        <w:spacing w:after="0" w:line="240" w:lineRule="auto"/>
        <w:jc w:val="both"/>
        <w:textAlignment w:val="baseline"/>
        <w:rPr>
          <w:rFonts w:cs="Calibri"/>
          <w:b/>
          <w:bCs/>
          <w:color w:val="auto"/>
          <w:sz w:val="24"/>
          <w:szCs w:val="24"/>
        </w:rPr>
      </w:pPr>
      <w:r w:rsidRPr="009A228F">
        <w:rPr>
          <w:rFonts w:eastAsia="Calibri" w:cs="Calibri"/>
          <w:color w:val="auto"/>
          <w:kern w:val="2"/>
          <w:sz w:val="24"/>
          <w:szCs w:val="24"/>
          <w14:ligatures w14:val="standardContextual"/>
        </w:rPr>
        <w:t>This service specification has come about from a growing recognition that if we genuinely want to improve the system of support for those affected by sexual abuse, rape and sexual assault, we need to work collaboratively, both from a commissioning perspective, and operationally. DRCSAS recognises the importance and value of improving victim/survivors’ access to specialist sexual violence and abuse support with a clear support offer within each local authority area and closer partnership working between organisations.</w:t>
      </w:r>
    </w:p>
    <w:p w14:paraId="535B0961" w14:textId="77777777" w:rsidR="0028170E" w:rsidRPr="009A228F" w:rsidRDefault="0028170E" w:rsidP="00D93D55">
      <w:pPr>
        <w:spacing w:after="0" w:line="240" w:lineRule="auto"/>
        <w:jc w:val="both"/>
        <w:textAlignment w:val="baseline"/>
        <w:rPr>
          <w:rFonts w:cs="Calibri"/>
          <w:color w:val="auto"/>
          <w:sz w:val="24"/>
          <w:szCs w:val="24"/>
        </w:rPr>
      </w:pPr>
      <w:r w:rsidRPr="009A228F">
        <w:rPr>
          <w:rFonts w:cs="Calibri"/>
          <w:color w:val="auto"/>
          <w:sz w:val="24"/>
          <w:szCs w:val="24"/>
        </w:rPr>
        <w:t> </w:t>
      </w:r>
    </w:p>
    <w:p w14:paraId="6683A1A2" w14:textId="77777777" w:rsidR="0028170E" w:rsidRPr="009A228F" w:rsidRDefault="0028170E" w:rsidP="009D45CF">
      <w:pPr>
        <w:spacing w:after="0" w:line="240" w:lineRule="auto"/>
        <w:jc w:val="both"/>
        <w:textAlignment w:val="baseline"/>
        <w:rPr>
          <w:rFonts w:eastAsia="Calibri" w:cs="Calibri"/>
          <w:color w:val="auto"/>
          <w:kern w:val="2"/>
          <w:sz w:val="24"/>
          <w:szCs w:val="24"/>
          <w14:ligatures w14:val="standardContextual"/>
        </w:rPr>
      </w:pPr>
      <w:r w:rsidRPr="009A228F">
        <w:rPr>
          <w:rFonts w:eastAsia="Calibri" w:cs="Calibri"/>
          <w:color w:val="auto"/>
          <w:kern w:val="2"/>
          <w:sz w:val="24"/>
          <w:szCs w:val="24"/>
          <w14:ligatures w14:val="standardContextual"/>
        </w:rPr>
        <w:t>DRCSAS provides an opportunity to work in partnership for the delivery of Specialist Support for Men affected by rape and sexual violence in Devon and Torbay</w:t>
      </w:r>
    </w:p>
    <w:p w14:paraId="62DCA40F" w14:textId="77777777" w:rsidR="0028170E" w:rsidRPr="009A228F" w:rsidRDefault="0028170E" w:rsidP="00D93D55">
      <w:pPr>
        <w:spacing w:after="0" w:line="240" w:lineRule="auto"/>
        <w:jc w:val="both"/>
        <w:textAlignment w:val="baseline"/>
        <w:rPr>
          <w:rFonts w:eastAsia="Calibri" w:cs="Calibri"/>
          <w:color w:val="auto"/>
          <w:kern w:val="2"/>
          <w:sz w:val="24"/>
          <w:szCs w:val="24"/>
          <w14:ligatures w14:val="standardContextual"/>
        </w:rPr>
      </w:pPr>
    </w:p>
    <w:p w14:paraId="458EB5FB" w14:textId="77777777" w:rsidR="0028170E" w:rsidRPr="009A228F" w:rsidRDefault="0028170E" w:rsidP="00D93D55">
      <w:pPr>
        <w:spacing w:after="0" w:line="240" w:lineRule="auto"/>
        <w:jc w:val="both"/>
        <w:textAlignment w:val="baseline"/>
        <w:rPr>
          <w:rFonts w:cs="Calibri"/>
          <w:color w:val="auto"/>
          <w:sz w:val="24"/>
          <w:szCs w:val="24"/>
        </w:rPr>
      </w:pPr>
      <w:r w:rsidRPr="009A228F">
        <w:rPr>
          <w:rFonts w:eastAsia="Calibri" w:cs="Calibri"/>
          <w:color w:val="auto"/>
          <w:kern w:val="2"/>
          <w:sz w:val="24"/>
          <w:szCs w:val="24"/>
          <w14:ligatures w14:val="standardContextual"/>
        </w:rPr>
        <w:t>This service level agreement details the provision of services from 1st February 2026 until 1st February 2027 by</w:t>
      </w:r>
      <w:r w:rsidRPr="009A228F">
        <w:rPr>
          <w:rFonts w:cs="Calibri"/>
          <w:color w:val="auto"/>
          <w:sz w:val="24"/>
          <w:szCs w:val="24"/>
        </w:rPr>
        <w:t xml:space="preserve"> </w:t>
      </w:r>
      <w:r w:rsidRPr="009A228F">
        <w:rPr>
          <w:rFonts w:cs="Calibri"/>
          <w:color w:val="auto"/>
          <w:sz w:val="24"/>
          <w:szCs w:val="24"/>
          <w:highlight w:val="yellow"/>
        </w:rPr>
        <w:t>subcontractor</w:t>
      </w:r>
      <w:r w:rsidRPr="009A228F">
        <w:rPr>
          <w:rFonts w:cs="Calibri"/>
          <w:color w:val="auto"/>
          <w:sz w:val="24"/>
          <w:szCs w:val="24"/>
        </w:rPr>
        <w:t>. </w:t>
      </w:r>
    </w:p>
    <w:p w14:paraId="0EE8328E" w14:textId="77777777" w:rsidR="0028170E" w:rsidRPr="009A228F" w:rsidRDefault="0028170E" w:rsidP="00D93D55">
      <w:pPr>
        <w:spacing w:after="0" w:line="240" w:lineRule="auto"/>
        <w:jc w:val="both"/>
        <w:textAlignment w:val="baseline"/>
        <w:rPr>
          <w:rFonts w:cs="Calibri"/>
          <w:color w:val="auto"/>
          <w:sz w:val="24"/>
          <w:szCs w:val="24"/>
        </w:rPr>
      </w:pPr>
      <w:r w:rsidRPr="009A228F">
        <w:rPr>
          <w:rFonts w:cs="Calibri"/>
          <w:color w:val="auto"/>
          <w:sz w:val="24"/>
          <w:szCs w:val="24"/>
        </w:rPr>
        <w:t> </w:t>
      </w:r>
    </w:p>
    <w:p w14:paraId="7CE8394A" w14:textId="77777777" w:rsidR="0028170E" w:rsidRPr="009A228F" w:rsidRDefault="0028170E" w:rsidP="00D93D55">
      <w:pPr>
        <w:spacing w:after="0" w:line="240" w:lineRule="auto"/>
        <w:jc w:val="both"/>
        <w:textAlignment w:val="baseline"/>
        <w:rPr>
          <w:rFonts w:eastAsia="Calibri" w:cs="Calibri"/>
          <w:color w:val="auto"/>
          <w:kern w:val="2"/>
          <w:sz w:val="24"/>
          <w:szCs w:val="24"/>
          <w14:ligatures w14:val="standardContextual"/>
        </w:rPr>
      </w:pPr>
      <w:r w:rsidRPr="009A228F">
        <w:rPr>
          <w:rFonts w:eastAsia="Calibri" w:cs="Calibri"/>
          <w:color w:val="auto"/>
          <w:kern w:val="2"/>
          <w:sz w:val="24"/>
          <w:szCs w:val="24"/>
          <w14:ligatures w14:val="standardContextual"/>
        </w:rPr>
        <w:t>The first part of this agreement outlines the project deliverables with the second part including the terms of the funding arrangement along with associated schedules.  </w:t>
      </w:r>
    </w:p>
    <w:p w14:paraId="73EAC590" w14:textId="77777777" w:rsidR="0028170E" w:rsidRPr="009A228F" w:rsidRDefault="0028170E" w:rsidP="00D93D55">
      <w:pPr>
        <w:spacing w:after="0" w:line="240" w:lineRule="auto"/>
        <w:jc w:val="both"/>
        <w:textAlignment w:val="baseline"/>
        <w:rPr>
          <w:rFonts w:eastAsia="Calibri" w:cs="Arial"/>
          <w:color w:val="auto"/>
          <w:kern w:val="2"/>
          <w:sz w:val="24"/>
          <w:szCs w:val="24"/>
          <w14:ligatures w14:val="standardContextual"/>
        </w:rPr>
      </w:pPr>
      <w:r w:rsidRPr="009A228F">
        <w:rPr>
          <w:rFonts w:eastAsia="Calibri" w:cs="Arial"/>
          <w:color w:val="auto"/>
          <w:kern w:val="2"/>
          <w:sz w:val="24"/>
          <w:szCs w:val="24"/>
          <w14:ligatures w14:val="standardContextual"/>
        </w:rPr>
        <w:t> </w:t>
      </w:r>
    </w:p>
    <w:p w14:paraId="10AA24EB" w14:textId="77777777" w:rsidR="0028170E" w:rsidRPr="00181089" w:rsidRDefault="0028170E" w:rsidP="00D93D55">
      <w:pPr>
        <w:spacing w:after="0" w:line="240" w:lineRule="auto"/>
        <w:jc w:val="both"/>
        <w:textAlignment w:val="baseline"/>
        <w:rPr>
          <w:rFonts w:eastAsia="Calibri" w:cs="Arial"/>
          <w:color w:val="auto"/>
          <w:kern w:val="2"/>
          <w:sz w:val="24"/>
          <w:szCs w:val="24"/>
          <w14:ligatures w14:val="standardContextual"/>
        </w:rPr>
      </w:pPr>
      <w:r w:rsidRPr="00181089">
        <w:rPr>
          <w:rFonts w:eastAsia="Calibri" w:cs="Arial"/>
          <w:color w:val="auto"/>
          <w:kern w:val="2"/>
          <w:sz w:val="24"/>
          <w:szCs w:val="24"/>
          <w14:ligatures w14:val="standardContextual"/>
        </w:rPr>
        <w:t> </w:t>
      </w:r>
    </w:p>
    <w:p w14:paraId="6A570BBB" w14:textId="77777777" w:rsidR="0028170E" w:rsidRPr="00181089" w:rsidRDefault="0028170E" w:rsidP="00D93D55">
      <w:pPr>
        <w:spacing w:after="0" w:line="240" w:lineRule="auto"/>
        <w:jc w:val="both"/>
        <w:textAlignment w:val="baseline"/>
        <w:rPr>
          <w:rFonts w:eastAsia="Calibri" w:cs="Arial"/>
          <w:b/>
          <w:bCs/>
          <w:color w:val="auto"/>
          <w:kern w:val="2"/>
          <w:sz w:val="24"/>
          <w:szCs w:val="24"/>
          <w14:ligatures w14:val="standardContextual"/>
        </w:rPr>
      </w:pPr>
      <w:r w:rsidRPr="00181089">
        <w:rPr>
          <w:rFonts w:eastAsia="Calibri" w:cs="Arial"/>
          <w:b/>
          <w:bCs/>
          <w:color w:val="auto"/>
          <w:kern w:val="2"/>
          <w:sz w:val="24"/>
          <w:szCs w:val="24"/>
          <w14:ligatures w14:val="standardContextual"/>
        </w:rPr>
        <w:t>Working together </w:t>
      </w:r>
    </w:p>
    <w:p w14:paraId="286A0643" w14:textId="77777777" w:rsidR="0028170E" w:rsidRPr="00181089" w:rsidRDefault="0028170E" w:rsidP="00D93D55">
      <w:pPr>
        <w:spacing w:after="0" w:line="240" w:lineRule="auto"/>
        <w:jc w:val="both"/>
        <w:textAlignment w:val="baseline"/>
        <w:rPr>
          <w:rFonts w:ascii="Segoe UI" w:hAnsi="Segoe UI" w:cs="Segoe UI"/>
          <w:color w:val="auto"/>
          <w:sz w:val="18"/>
          <w:szCs w:val="18"/>
        </w:rPr>
      </w:pPr>
      <w:r w:rsidRPr="00181089">
        <w:rPr>
          <w:rFonts w:ascii="Trebuchet MS" w:hAnsi="Trebuchet MS" w:cs="Segoe UI"/>
          <w:color w:val="auto"/>
        </w:rPr>
        <w:t> </w:t>
      </w:r>
    </w:p>
    <w:p w14:paraId="067EFF73" w14:textId="031D275C" w:rsidR="0028170E" w:rsidRPr="009A228F" w:rsidRDefault="0028170E" w:rsidP="00D93D55">
      <w:pPr>
        <w:spacing w:after="0" w:line="240" w:lineRule="auto"/>
        <w:jc w:val="both"/>
        <w:textAlignment w:val="baseline"/>
        <w:rPr>
          <w:rFonts w:eastAsia="Calibri" w:cs="Calibri"/>
          <w:color w:val="auto"/>
          <w:kern w:val="2"/>
          <w:sz w:val="24"/>
          <w:szCs w:val="24"/>
          <w14:ligatures w14:val="standardContextual"/>
        </w:rPr>
      </w:pPr>
      <w:r w:rsidRPr="009A228F">
        <w:rPr>
          <w:rFonts w:eastAsia="Calibri" w:cs="Calibri"/>
          <w:color w:val="auto"/>
          <w:kern w:val="2"/>
          <w:sz w:val="24"/>
          <w:szCs w:val="24"/>
          <w14:ligatures w14:val="standardContextual"/>
        </w:rPr>
        <w:t>DRCSAS is responsible for delivering a Sexual Violence Therapy service funded by</w:t>
      </w:r>
      <w:r w:rsidRPr="009A228F">
        <w:rPr>
          <w:rFonts w:cs="Calibri"/>
          <w:color w:val="auto"/>
          <w:sz w:val="24"/>
          <w:szCs w:val="24"/>
        </w:rPr>
        <w:t xml:space="preserve"> MoJ</w:t>
      </w:r>
      <w:r w:rsidRPr="009A228F">
        <w:rPr>
          <w:rStyle w:val="FootnoteReference"/>
          <w:rFonts w:cs="Calibri"/>
          <w:color w:val="auto"/>
          <w:sz w:val="24"/>
          <w:szCs w:val="24"/>
        </w:rPr>
        <w:footnoteReference w:id="2"/>
      </w:r>
      <w:r w:rsidRPr="009A228F">
        <w:rPr>
          <w:rFonts w:cs="Calibri"/>
          <w:color w:val="auto"/>
          <w:sz w:val="24"/>
          <w:szCs w:val="24"/>
        </w:rPr>
        <w:t xml:space="preserve"> </w:t>
      </w:r>
      <w:r w:rsidRPr="009A228F">
        <w:rPr>
          <w:rFonts w:eastAsia="Calibri" w:cs="Calibri"/>
          <w:color w:val="auto"/>
          <w:kern w:val="2"/>
          <w:sz w:val="24"/>
          <w:szCs w:val="24"/>
          <w14:ligatures w14:val="standardContextual"/>
        </w:rPr>
        <w:t>via</w:t>
      </w:r>
      <w:r w:rsidRPr="009A228F">
        <w:rPr>
          <w:rFonts w:cs="Calibri"/>
          <w:color w:val="auto"/>
          <w:sz w:val="24"/>
          <w:szCs w:val="24"/>
        </w:rPr>
        <w:t xml:space="preserve"> OPCC</w:t>
      </w:r>
      <w:r w:rsidRPr="009A228F">
        <w:rPr>
          <w:rStyle w:val="FootnoteReference"/>
          <w:rFonts w:cs="Calibri"/>
          <w:color w:val="auto"/>
          <w:sz w:val="24"/>
          <w:szCs w:val="24"/>
        </w:rPr>
        <w:footnoteReference w:id="3"/>
      </w:r>
      <w:r w:rsidRPr="009A228F">
        <w:rPr>
          <w:rFonts w:cs="Calibri"/>
          <w:color w:val="auto"/>
          <w:sz w:val="24"/>
          <w:szCs w:val="24"/>
        </w:rPr>
        <w:t xml:space="preserve"> </w:t>
      </w:r>
      <w:r w:rsidRPr="009A228F">
        <w:rPr>
          <w:rFonts w:eastAsia="Calibri" w:cs="Calibri"/>
          <w:color w:val="auto"/>
          <w:kern w:val="2"/>
          <w:sz w:val="24"/>
          <w:szCs w:val="24"/>
          <w14:ligatures w14:val="standardContextual"/>
        </w:rPr>
        <w:t>to your organisation and ensuring service delivery is monitored to deliver the best possible outcomes for male victims of sexual crime in the region. Our aim</w:t>
      </w:r>
      <w:r w:rsidR="009A228F">
        <w:rPr>
          <w:rFonts w:eastAsia="Calibri" w:cs="Calibri"/>
          <w:color w:val="auto"/>
          <w:kern w:val="2"/>
          <w:sz w:val="24"/>
          <w:szCs w:val="24"/>
          <w14:ligatures w14:val="standardContextual"/>
        </w:rPr>
        <w:t>,</w:t>
      </w:r>
      <w:r w:rsidRPr="009A228F">
        <w:rPr>
          <w:rFonts w:eastAsia="Calibri" w:cs="Calibri"/>
          <w:color w:val="auto"/>
          <w:kern w:val="2"/>
          <w:sz w:val="24"/>
          <w:szCs w:val="24"/>
          <w14:ligatures w14:val="standardContextual"/>
        </w:rPr>
        <w:t xml:space="preserve"> however, is to go further by developing a mutually supportive relationship with your organisation through regular communication and by providing opportunities throughout the year to assist your organisation in evolving your service.  </w:t>
      </w:r>
    </w:p>
    <w:p w14:paraId="511AA0B7" w14:textId="77777777" w:rsidR="0028170E" w:rsidRPr="009A228F" w:rsidRDefault="0028170E" w:rsidP="00D93D55">
      <w:pPr>
        <w:spacing w:after="0" w:line="240" w:lineRule="auto"/>
        <w:jc w:val="both"/>
        <w:textAlignment w:val="baseline"/>
        <w:rPr>
          <w:rFonts w:cs="Calibri"/>
          <w:color w:val="auto"/>
          <w:sz w:val="24"/>
          <w:szCs w:val="24"/>
        </w:rPr>
      </w:pPr>
      <w:r w:rsidRPr="009A228F">
        <w:rPr>
          <w:rFonts w:cs="Calibri"/>
          <w:color w:val="auto"/>
          <w:sz w:val="24"/>
          <w:szCs w:val="24"/>
        </w:rPr>
        <w:t> </w:t>
      </w:r>
    </w:p>
    <w:p w14:paraId="05946054" w14:textId="77777777" w:rsidR="0028170E" w:rsidRPr="009A228F" w:rsidRDefault="0028170E" w:rsidP="00D93D55">
      <w:pPr>
        <w:spacing w:after="0" w:line="240" w:lineRule="auto"/>
        <w:jc w:val="both"/>
        <w:textAlignment w:val="baseline"/>
        <w:rPr>
          <w:rFonts w:cs="Calibri"/>
          <w:color w:val="auto"/>
          <w:szCs w:val="22"/>
        </w:rPr>
      </w:pPr>
      <w:r w:rsidRPr="009A228F">
        <w:rPr>
          <w:rFonts w:cs="Calibri"/>
          <w:color w:val="auto"/>
          <w:szCs w:val="22"/>
        </w:rPr>
        <w:t> </w:t>
      </w:r>
    </w:p>
    <w:p w14:paraId="284033CF" w14:textId="77777777" w:rsidR="0028170E" w:rsidRPr="00181089" w:rsidRDefault="0028170E" w:rsidP="00D93D55">
      <w:pPr>
        <w:spacing w:after="0" w:line="240" w:lineRule="auto"/>
        <w:jc w:val="both"/>
        <w:textAlignment w:val="baseline"/>
        <w:rPr>
          <w:rFonts w:ascii="Trebuchet MS" w:hAnsi="Trebuchet MS" w:cs="Segoe UI"/>
          <w:b/>
          <w:bCs/>
          <w:color w:val="auto"/>
          <w:sz w:val="24"/>
          <w:szCs w:val="24"/>
        </w:rPr>
      </w:pPr>
      <w:r w:rsidRPr="00181089">
        <w:rPr>
          <w:rFonts w:ascii="Trebuchet MS" w:hAnsi="Trebuchet MS" w:cs="Segoe UI"/>
          <w:b/>
          <w:bCs/>
          <w:color w:val="auto"/>
          <w:sz w:val="24"/>
          <w:szCs w:val="24"/>
        </w:rPr>
        <w:t>The Project </w:t>
      </w:r>
    </w:p>
    <w:p w14:paraId="42105601" w14:textId="77777777" w:rsidR="0028170E" w:rsidRPr="00181089" w:rsidRDefault="0028170E" w:rsidP="00D93D55">
      <w:pPr>
        <w:spacing w:after="0" w:line="240" w:lineRule="auto"/>
        <w:jc w:val="both"/>
        <w:textAlignment w:val="baseline"/>
        <w:rPr>
          <w:rFonts w:ascii="Segoe UI" w:hAnsi="Segoe UI" w:cs="Segoe UI"/>
          <w:b/>
          <w:bCs/>
          <w:color w:val="auto"/>
          <w:sz w:val="18"/>
          <w:szCs w:val="18"/>
        </w:rPr>
      </w:pPr>
    </w:p>
    <w:p w14:paraId="07C03AFC" w14:textId="77777777" w:rsidR="0028170E" w:rsidRPr="00181089" w:rsidRDefault="0028170E" w:rsidP="004155B6">
      <w:pPr>
        <w:spacing w:after="0" w:line="240" w:lineRule="auto"/>
        <w:textAlignment w:val="baseline"/>
        <w:rPr>
          <w:rFonts w:eastAsia="Calibri" w:cs="Arial"/>
          <w:b/>
          <w:bCs/>
          <w:color w:val="auto"/>
          <w:kern w:val="2"/>
          <w:sz w:val="24"/>
          <w:szCs w:val="24"/>
          <w14:ligatures w14:val="standardContextual"/>
        </w:rPr>
      </w:pPr>
      <w:r w:rsidRPr="00181089">
        <w:rPr>
          <w:rFonts w:eastAsia="Calibri" w:cs="Arial"/>
          <w:b/>
          <w:bCs/>
          <w:color w:val="auto"/>
          <w:kern w:val="2"/>
          <w:sz w:val="24"/>
          <w:szCs w:val="24"/>
          <w14:ligatures w14:val="standardContextual"/>
        </w:rPr>
        <w:t>Scope and Reach </w:t>
      </w:r>
    </w:p>
    <w:p w14:paraId="74A3881F" w14:textId="77777777" w:rsidR="0028170E" w:rsidRPr="00181089" w:rsidRDefault="0028170E" w:rsidP="00D93D55">
      <w:pPr>
        <w:spacing w:after="0" w:line="240" w:lineRule="auto"/>
        <w:jc w:val="both"/>
        <w:textAlignment w:val="baseline"/>
        <w:rPr>
          <w:rFonts w:ascii="Segoe UI" w:hAnsi="Segoe UI" w:cs="Segoe UI"/>
          <w:color w:val="auto"/>
          <w:sz w:val="18"/>
          <w:szCs w:val="18"/>
        </w:rPr>
      </w:pPr>
      <w:r w:rsidRPr="00181089">
        <w:rPr>
          <w:rFonts w:ascii="Trebuchet MS" w:hAnsi="Trebuchet MS" w:cs="Segoe UI"/>
          <w:color w:val="auto"/>
        </w:rPr>
        <w:t> </w:t>
      </w:r>
    </w:p>
    <w:p w14:paraId="40A9FE67" w14:textId="77777777" w:rsidR="0028170E" w:rsidRPr="00181089" w:rsidRDefault="0028170E" w:rsidP="00D93D55">
      <w:pPr>
        <w:spacing w:after="0" w:line="240" w:lineRule="auto"/>
        <w:textAlignment w:val="baseline"/>
        <w:rPr>
          <w:rFonts w:eastAsia="Calibri" w:cs="Arial"/>
          <w:color w:val="auto"/>
          <w:kern w:val="2"/>
          <w:sz w:val="24"/>
          <w:szCs w:val="24"/>
          <w14:ligatures w14:val="standardContextual"/>
        </w:rPr>
      </w:pPr>
      <w:r w:rsidRPr="00181089">
        <w:rPr>
          <w:rFonts w:eastAsia="Calibri" w:cs="Arial"/>
          <w:color w:val="auto"/>
          <w:kern w:val="2"/>
          <w:sz w:val="24"/>
          <w:szCs w:val="24"/>
          <w14:ligatures w14:val="standardContextual"/>
        </w:rPr>
        <w:t>For this specific funding arrangement, your organisation is agreeing to deliver specialist support for male victims of rape and sexual abuse in Devon and Torbay (excluding Plymouth) who are over 18 years old and who have been victims of rape and/or sexual abuse.   </w:t>
      </w:r>
    </w:p>
    <w:p w14:paraId="54919A0C" w14:textId="77777777" w:rsidR="0028170E" w:rsidRPr="00181089" w:rsidRDefault="0028170E" w:rsidP="00D93D55">
      <w:pPr>
        <w:spacing w:after="0" w:line="240" w:lineRule="auto"/>
        <w:textAlignment w:val="baseline"/>
        <w:rPr>
          <w:rFonts w:ascii="Segoe UI" w:hAnsi="Segoe UI" w:cs="Segoe UI"/>
          <w:color w:val="auto"/>
          <w:sz w:val="18"/>
          <w:szCs w:val="18"/>
        </w:rPr>
      </w:pPr>
      <w:r w:rsidRPr="00181089">
        <w:rPr>
          <w:rFonts w:ascii="Times New Roman" w:hAnsi="Times New Roman"/>
          <w:color w:val="auto"/>
          <w:sz w:val="24"/>
          <w:szCs w:val="24"/>
        </w:rPr>
        <w:t>  </w:t>
      </w:r>
    </w:p>
    <w:p w14:paraId="2F89D697" w14:textId="77777777" w:rsidR="0028170E" w:rsidRPr="00181089" w:rsidRDefault="0028170E" w:rsidP="00D93D55">
      <w:pPr>
        <w:spacing w:after="0" w:line="240" w:lineRule="auto"/>
        <w:textAlignment w:val="baseline"/>
        <w:rPr>
          <w:rFonts w:ascii="Segoe UI" w:hAnsi="Segoe UI" w:cs="Segoe UI"/>
          <w:color w:val="auto"/>
          <w:sz w:val="18"/>
          <w:szCs w:val="18"/>
        </w:rPr>
      </w:pPr>
      <w:r w:rsidRPr="00181089">
        <w:rPr>
          <w:rFonts w:ascii="Arial" w:hAnsi="Arial" w:cs="Arial"/>
          <w:color w:val="auto"/>
        </w:rPr>
        <w:t> </w:t>
      </w:r>
      <w:r w:rsidRPr="00181089">
        <w:rPr>
          <w:rFonts w:ascii="Trebuchet MS" w:hAnsi="Trebuchet MS" w:cs="Segoe UI"/>
          <w:color w:val="auto"/>
        </w:rPr>
        <w:t> </w:t>
      </w:r>
    </w:p>
    <w:p w14:paraId="55FA1986" w14:textId="77777777" w:rsidR="0028170E" w:rsidRPr="00181089" w:rsidRDefault="0028170E" w:rsidP="00B23467">
      <w:pPr>
        <w:spacing w:after="0" w:line="240" w:lineRule="auto"/>
        <w:textAlignment w:val="baseline"/>
        <w:rPr>
          <w:rFonts w:ascii="Segoe UI" w:hAnsi="Segoe UI" w:cs="Segoe UI"/>
          <w:color w:val="auto"/>
          <w:sz w:val="18"/>
          <w:szCs w:val="18"/>
        </w:rPr>
      </w:pPr>
      <w:r w:rsidRPr="00181089">
        <w:rPr>
          <w:rFonts w:ascii="Trebuchet MS" w:hAnsi="Trebuchet MS" w:cs="Segoe UI"/>
          <w:color w:val="auto"/>
        </w:rPr>
        <w:t>The provision of support includes:</w:t>
      </w:r>
      <w:r w:rsidRPr="00181089">
        <w:rPr>
          <w:rFonts w:ascii="Arial" w:hAnsi="Arial" w:cs="Arial"/>
          <w:color w:val="auto"/>
        </w:rPr>
        <w:t> </w:t>
      </w:r>
      <w:r w:rsidRPr="00181089">
        <w:rPr>
          <w:rFonts w:ascii="Trebuchet MS" w:hAnsi="Trebuchet MS" w:cs="Segoe UI"/>
          <w:color w:val="auto"/>
        </w:rPr>
        <w:t> </w:t>
      </w:r>
    </w:p>
    <w:p w14:paraId="76B20C22" w14:textId="77777777" w:rsidR="0028170E" w:rsidRPr="00181089" w:rsidRDefault="0028170E" w:rsidP="00B23467">
      <w:pPr>
        <w:pStyle w:val="paragraph"/>
        <w:spacing w:before="0" w:beforeAutospacing="0" w:after="0" w:afterAutospacing="0"/>
        <w:textAlignment w:val="baseline"/>
        <w:rPr>
          <w:rFonts w:ascii="Trebuchet MS" w:hAnsi="Trebuchet MS" w:cs="Segoe UI"/>
          <w:sz w:val="22"/>
          <w:szCs w:val="22"/>
        </w:rPr>
      </w:pPr>
      <w:r w:rsidRPr="00181089">
        <w:rPr>
          <w:rStyle w:val="eop"/>
          <w:rFonts w:ascii="Arial" w:hAnsi="Arial" w:cs="Arial"/>
        </w:rPr>
        <w:t> </w:t>
      </w:r>
    </w:p>
    <w:p w14:paraId="7F430C2D" w14:textId="77777777" w:rsidR="00987181" w:rsidRPr="009A228F" w:rsidRDefault="00987181" w:rsidP="00982902">
      <w:pPr>
        <w:numPr>
          <w:ilvl w:val="0"/>
          <w:numId w:val="42"/>
        </w:numPr>
        <w:tabs>
          <w:tab w:val="clear" w:pos="284"/>
        </w:tabs>
        <w:spacing w:after="160" w:line="278" w:lineRule="auto"/>
        <w:rPr>
          <w:rFonts w:cs="Calibri"/>
          <w:color w:val="auto"/>
          <w:sz w:val="24"/>
          <w:szCs w:val="24"/>
        </w:rPr>
      </w:pPr>
      <w:r w:rsidRPr="009A228F">
        <w:rPr>
          <w:rFonts w:cs="Calibri"/>
          <w:b/>
          <w:bCs/>
          <w:color w:val="auto"/>
          <w:sz w:val="24"/>
          <w:szCs w:val="24"/>
        </w:rPr>
        <w:t>Support planning from assessments</w:t>
      </w:r>
      <w:r w:rsidRPr="009A228F">
        <w:rPr>
          <w:rFonts w:cs="Calibri"/>
          <w:color w:val="auto"/>
          <w:sz w:val="24"/>
          <w:szCs w:val="24"/>
        </w:rPr>
        <w:t xml:space="preserve"> (individual)</w:t>
      </w:r>
    </w:p>
    <w:p w14:paraId="4A371155" w14:textId="77777777" w:rsidR="00987181" w:rsidRPr="009A228F" w:rsidRDefault="00987181" w:rsidP="00982902">
      <w:pPr>
        <w:numPr>
          <w:ilvl w:val="0"/>
          <w:numId w:val="42"/>
        </w:numPr>
        <w:tabs>
          <w:tab w:val="clear" w:pos="284"/>
        </w:tabs>
        <w:spacing w:after="160" w:line="278" w:lineRule="auto"/>
        <w:rPr>
          <w:rFonts w:cs="Calibri"/>
          <w:color w:val="auto"/>
          <w:sz w:val="24"/>
          <w:szCs w:val="24"/>
        </w:rPr>
      </w:pPr>
      <w:r w:rsidRPr="009A228F">
        <w:rPr>
          <w:rFonts w:cs="Calibri"/>
          <w:b/>
          <w:bCs/>
          <w:color w:val="auto"/>
          <w:sz w:val="24"/>
          <w:szCs w:val="24"/>
        </w:rPr>
        <w:lastRenderedPageBreak/>
        <w:t>Trauma stabilisation</w:t>
      </w:r>
      <w:r w:rsidRPr="009A228F">
        <w:rPr>
          <w:rFonts w:cs="Calibri"/>
          <w:color w:val="auto"/>
          <w:sz w:val="24"/>
          <w:szCs w:val="24"/>
        </w:rPr>
        <w:t xml:space="preserve"> (individual and in groups)</w:t>
      </w:r>
    </w:p>
    <w:p w14:paraId="3DA0D4CD" w14:textId="77777777" w:rsidR="00987181" w:rsidRPr="009A228F" w:rsidRDefault="00987181" w:rsidP="00982902">
      <w:pPr>
        <w:numPr>
          <w:ilvl w:val="0"/>
          <w:numId w:val="42"/>
        </w:numPr>
        <w:tabs>
          <w:tab w:val="clear" w:pos="284"/>
        </w:tabs>
        <w:spacing w:after="160" w:line="278" w:lineRule="auto"/>
        <w:rPr>
          <w:rFonts w:cs="Calibri"/>
          <w:b/>
          <w:bCs/>
          <w:color w:val="auto"/>
          <w:sz w:val="24"/>
          <w:szCs w:val="24"/>
        </w:rPr>
      </w:pPr>
      <w:r w:rsidRPr="009A228F">
        <w:rPr>
          <w:rFonts w:cs="Calibri"/>
          <w:b/>
          <w:bCs/>
          <w:color w:val="auto"/>
          <w:sz w:val="24"/>
          <w:szCs w:val="24"/>
        </w:rPr>
        <w:t>Psycho education, emotional regulation, skills in grounding</w:t>
      </w:r>
    </w:p>
    <w:p w14:paraId="5E109E07" w14:textId="77777777" w:rsidR="00987181" w:rsidRPr="009A228F" w:rsidRDefault="00987181" w:rsidP="00982902">
      <w:pPr>
        <w:numPr>
          <w:ilvl w:val="0"/>
          <w:numId w:val="42"/>
        </w:numPr>
        <w:tabs>
          <w:tab w:val="clear" w:pos="284"/>
        </w:tabs>
        <w:spacing w:after="160" w:line="278" w:lineRule="auto"/>
        <w:rPr>
          <w:rFonts w:cs="Calibri"/>
          <w:color w:val="auto"/>
          <w:sz w:val="24"/>
          <w:szCs w:val="24"/>
        </w:rPr>
      </w:pPr>
      <w:r w:rsidRPr="009A228F">
        <w:rPr>
          <w:rFonts w:cs="Calibri"/>
          <w:b/>
          <w:bCs/>
          <w:color w:val="auto"/>
          <w:sz w:val="24"/>
          <w:szCs w:val="24"/>
        </w:rPr>
        <w:t>Awareness</w:t>
      </w:r>
      <w:r w:rsidRPr="009A228F">
        <w:rPr>
          <w:rFonts w:cs="Calibri"/>
          <w:b/>
          <w:bCs/>
          <w:color w:val="auto"/>
          <w:sz w:val="24"/>
          <w:szCs w:val="24"/>
        </w:rPr>
        <w:noBreakHyphen/>
        <w:t>raising and promotion</w:t>
      </w:r>
      <w:r w:rsidRPr="009A228F">
        <w:rPr>
          <w:rFonts w:cs="Calibri"/>
          <w:color w:val="auto"/>
          <w:sz w:val="24"/>
          <w:szCs w:val="24"/>
        </w:rPr>
        <w:t xml:space="preserve"> in male only settings </w:t>
      </w:r>
    </w:p>
    <w:p w14:paraId="2D614194" w14:textId="77777777" w:rsidR="0028170E" w:rsidRPr="009A228F" w:rsidRDefault="0028170E" w:rsidP="00B23467">
      <w:pPr>
        <w:pStyle w:val="paragraph"/>
        <w:spacing w:before="0" w:beforeAutospacing="0" w:after="0" w:afterAutospacing="0"/>
        <w:textAlignment w:val="baseline"/>
        <w:rPr>
          <w:rFonts w:ascii="Trebuchet MS" w:hAnsi="Trebuchet MS" w:cs="Segoe UI"/>
        </w:rPr>
      </w:pPr>
      <w:r w:rsidRPr="009A228F">
        <w:rPr>
          <w:rStyle w:val="eop"/>
          <w:rFonts w:ascii="Trebuchet MS" w:hAnsi="Trebuchet MS" w:cs="Arial"/>
        </w:rPr>
        <w:t> </w:t>
      </w:r>
    </w:p>
    <w:p w14:paraId="071D995F" w14:textId="77777777" w:rsidR="0028170E" w:rsidRPr="009A228F" w:rsidRDefault="0028170E" w:rsidP="00D93D55">
      <w:pPr>
        <w:spacing w:after="0" w:line="240" w:lineRule="auto"/>
        <w:jc w:val="both"/>
        <w:textAlignment w:val="baseline"/>
        <w:rPr>
          <w:rFonts w:eastAsia="Calibri" w:cs="Arial"/>
          <w:color w:val="auto"/>
          <w:kern w:val="2"/>
          <w:sz w:val="24"/>
          <w:szCs w:val="24"/>
          <w14:ligatures w14:val="standardContextual"/>
        </w:rPr>
      </w:pPr>
      <w:r w:rsidRPr="009A228F">
        <w:rPr>
          <w:rFonts w:eastAsia="Calibri" w:cs="Arial"/>
          <w:color w:val="auto"/>
          <w:kern w:val="2"/>
          <w:sz w:val="24"/>
          <w:szCs w:val="24"/>
          <w14:ligatures w14:val="standardContextual"/>
        </w:rPr>
        <w:t>Support will be person-led, offered in a way to suit the person’s individual needs.  </w:t>
      </w:r>
    </w:p>
    <w:p w14:paraId="15917362" w14:textId="77777777" w:rsidR="0028170E" w:rsidRPr="009A228F" w:rsidRDefault="0028170E" w:rsidP="00D93D55">
      <w:pPr>
        <w:spacing w:after="0" w:line="240" w:lineRule="auto"/>
        <w:jc w:val="both"/>
        <w:textAlignment w:val="baseline"/>
        <w:rPr>
          <w:rFonts w:eastAsia="Calibri" w:cs="Arial"/>
          <w:color w:val="auto"/>
          <w:kern w:val="2"/>
          <w:sz w:val="24"/>
          <w:szCs w:val="24"/>
          <w14:ligatures w14:val="standardContextual"/>
        </w:rPr>
      </w:pPr>
      <w:r w:rsidRPr="009A228F">
        <w:rPr>
          <w:rFonts w:eastAsia="Calibri" w:cs="Arial"/>
          <w:color w:val="auto"/>
          <w:kern w:val="2"/>
          <w:sz w:val="24"/>
          <w:szCs w:val="24"/>
          <w14:ligatures w14:val="standardContextual"/>
        </w:rPr>
        <w:t> </w:t>
      </w:r>
    </w:p>
    <w:p w14:paraId="08042DFA" w14:textId="77777777" w:rsidR="0028170E" w:rsidRPr="009A228F" w:rsidRDefault="0028170E" w:rsidP="00D93D55">
      <w:pPr>
        <w:spacing w:after="0" w:line="240" w:lineRule="auto"/>
        <w:jc w:val="both"/>
        <w:textAlignment w:val="baseline"/>
        <w:rPr>
          <w:rFonts w:eastAsia="Calibri" w:cs="Arial"/>
          <w:color w:val="auto"/>
          <w:kern w:val="2"/>
          <w:sz w:val="24"/>
          <w:szCs w:val="24"/>
          <w14:ligatures w14:val="standardContextual"/>
        </w:rPr>
      </w:pPr>
      <w:r w:rsidRPr="009A228F">
        <w:rPr>
          <w:rFonts w:eastAsia="Calibri" w:cs="Arial"/>
          <w:color w:val="auto"/>
          <w:kern w:val="2"/>
          <w:sz w:val="24"/>
          <w:szCs w:val="24"/>
          <w14:ligatures w14:val="standardContextual"/>
        </w:rPr>
        <w:t>Each person will have a support plan that may cover a range of support including: </w:t>
      </w:r>
    </w:p>
    <w:p w14:paraId="23648C37" w14:textId="77777777" w:rsidR="0028170E" w:rsidRPr="009A228F" w:rsidRDefault="0028170E" w:rsidP="00D93D55">
      <w:pPr>
        <w:spacing w:after="0" w:line="240" w:lineRule="auto"/>
        <w:jc w:val="both"/>
        <w:textAlignment w:val="baseline"/>
        <w:rPr>
          <w:rFonts w:eastAsia="Calibri" w:cs="Arial"/>
          <w:color w:val="auto"/>
          <w:kern w:val="2"/>
          <w:sz w:val="24"/>
          <w:szCs w:val="24"/>
          <w14:ligatures w14:val="standardContextual"/>
        </w:rPr>
      </w:pPr>
      <w:r w:rsidRPr="009A228F">
        <w:rPr>
          <w:rFonts w:eastAsia="Calibri" w:cs="Arial"/>
          <w:color w:val="auto"/>
          <w:kern w:val="2"/>
          <w:sz w:val="24"/>
          <w:szCs w:val="24"/>
          <w14:ligatures w14:val="standardContextual"/>
        </w:rPr>
        <w:t> </w:t>
      </w:r>
    </w:p>
    <w:p w14:paraId="74C0AFF4" w14:textId="77777777" w:rsidR="001B4EDC" w:rsidRDefault="0028170E" w:rsidP="00982902">
      <w:pPr>
        <w:numPr>
          <w:ilvl w:val="0"/>
          <w:numId w:val="26"/>
        </w:numPr>
        <w:tabs>
          <w:tab w:val="clear" w:pos="284"/>
        </w:tabs>
        <w:spacing w:after="0" w:line="240" w:lineRule="auto"/>
        <w:ind w:left="360" w:firstLine="0"/>
        <w:textAlignment w:val="baseline"/>
        <w:rPr>
          <w:rFonts w:eastAsia="Calibri" w:cs="Arial"/>
          <w:color w:val="auto"/>
          <w:kern w:val="2"/>
          <w:sz w:val="24"/>
          <w:szCs w:val="24"/>
          <w14:ligatures w14:val="standardContextual"/>
        </w:rPr>
      </w:pPr>
      <w:r w:rsidRPr="009A228F">
        <w:rPr>
          <w:rFonts w:eastAsia="Calibri" w:cs="Arial"/>
          <w:color w:val="auto"/>
          <w:kern w:val="2"/>
          <w:sz w:val="24"/>
          <w:szCs w:val="24"/>
          <w14:ligatures w14:val="standardContextual"/>
        </w:rPr>
        <w:t>Advice</w:t>
      </w:r>
    </w:p>
    <w:p w14:paraId="6363DCE4" w14:textId="2B7F7E64" w:rsidR="0028170E" w:rsidRPr="009A228F" w:rsidRDefault="001B4EDC" w:rsidP="00982902">
      <w:pPr>
        <w:numPr>
          <w:ilvl w:val="0"/>
          <w:numId w:val="26"/>
        </w:numPr>
        <w:tabs>
          <w:tab w:val="clear" w:pos="284"/>
        </w:tabs>
        <w:spacing w:after="0" w:line="240" w:lineRule="auto"/>
        <w:ind w:left="360" w:firstLine="0"/>
        <w:textAlignment w:val="baseline"/>
        <w:rPr>
          <w:rFonts w:eastAsia="Calibri" w:cs="Arial"/>
          <w:color w:val="auto"/>
          <w:kern w:val="2"/>
          <w:sz w:val="24"/>
          <w:szCs w:val="24"/>
          <w14:ligatures w14:val="standardContextual"/>
        </w:rPr>
      </w:pPr>
      <w:r>
        <w:rPr>
          <w:rFonts w:eastAsia="Calibri" w:cs="Arial"/>
          <w:color w:val="auto"/>
          <w:kern w:val="2"/>
          <w:sz w:val="24"/>
          <w:szCs w:val="24"/>
          <w14:ligatures w14:val="standardContextual"/>
        </w:rPr>
        <w:t>Advocacy</w:t>
      </w:r>
      <w:r w:rsidR="0028170E" w:rsidRPr="009A228F">
        <w:rPr>
          <w:rFonts w:eastAsia="Calibri" w:cs="Arial"/>
          <w:color w:val="auto"/>
          <w:kern w:val="2"/>
          <w:sz w:val="24"/>
          <w:szCs w:val="24"/>
          <w14:ligatures w14:val="standardContextual"/>
        </w:rPr>
        <w:t> </w:t>
      </w:r>
    </w:p>
    <w:p w14:paraId="091DF88A" w14:textId="77777777" w:rsidR="0028170E" w:rsidRPr="009A228F" w:rsidRDefault="0028170E" w:rsidP="00982902">
      <w:pPr>
        <w:numPr>
          <w:ilvl w:val="0"/>
          <w:numId w:val="26"/>
        </w:numPr>
        <w:tabs>
          <w:tab w:val="clear" w:pos="284"/>
        </w:tabs>
        <w:spacing w:after="0" w:line="240" w:lineRule="auto"/>
        <w:ind w:left="360" w:firstLine="0"/>
        <w:textAlignment w:val="baseline"/>
        <w:rPr>
          <w:rFonts w:eastAsia="Calibri" w:cs="Arial"/>
          <w:color w:val="auto"/>
          <w:kern w:val="2"/>
          <w:sz w:val="24"/>
          <w:szCs w:val="24"/>
          <w14:ligatures w14:val="standardContextual"/>
        </w:rPr>
      </w:pPr>
      <w:r w:rsidRPr="009A228F">
        <w:rPr>
          <w:rFonts w:eastAsia="Calibri" w:cs="Arial"/>
          <w:color w:val="auto"/>
          <w:kern w:val="2"/>
          <w:sz w:val="24"/>
          <w:szCs w:val="24"/>
          <w14:ligatures w14:val="standardContextual"/>
        </w:rPr>
        <w:t>Listening and emotional support </w:t>
      </w:r>
    </w:p>
    <w:p w14:paraId="5DD47436" w14:textId="77777777" w:rsidR="0028170E" w:rsidRPr="009A228F" w:rsidRDefault="0028170E" w:rsidP="00982902">
      <w:pPr>
        <w:numPr>
          <w:ilvl w:val="0"/>
          <w:numId w:val="26"/>
        </w:numPr>
        <w:tabs>
          <w:tab w:val="clear" w:pos="284"/>
        </w:tabs>
        <w:spacing w:after="0" w:line="240" w:lineRule="auto"/>
        <w:ind w:left="360" w:firstLine="0"/>
        <w:textAlignment w:val="baseline"/>
        <w:rPr>
          <w:rFonts w:eastAsia="Calibri" w:cs="Arial"/>
          <w:color w:val="auto"/>
          <w:kern w:val="2"/>
          <w:sz w:val="24"/>
          <w:szCs w:val="24"/>
          <w14:ligatures w14:val="standardContextual"/>
        </w:rPr>
      </w:pPr>
      <w:r w:rsidRPr="009A228F">
        <w:rPr>
          <w:rFonts w:eastAsia="Calibri" w:cs="Arial"/>
          <w:color w:val="auto"/>
          <w:kern w:val="2"/>
          <w:sz w:val="24"/>
          <w:szCs w:val="24"/>
          <w14:ligatures w14:val="standardContextual"/>
        </w:rPr>
        <w:t>Positive engagement activities </w:t>
      </w:r>
    </w:p>
    <w:p w14:paraId="3A7B30A8" w14:textId="77777777" w:rsidR="0028170E" w:rsidRDefault="0028170E" w:rsidP="00982902">
      <w:pPr>
        <w:numPr>
          <w:ilvl w:val="0"/>
          <w:numId w:val="26"/>
        </w:numPr>
        <w:tabs>
          <w:tab w:val="clear" w:pos="284"/>
        </w:tabs>
        <w:spacing w:after="0" w:line="240" w:lineRule="auto"/>
        <w:ind w:left="360" w:firstLine="0"/>
        <w:textAlignment w:val="baseline"/>
        <w:rPr>
          <w:rFonts w:eastAsia="Calibri" w:cs="Arial"/>
          <w:color w:val="auto"/>
          <w:kern w:val="2"/>
          <w:sz w:val="24"/>
          <w:szCs w:val="24"/>
          <w14:ligatures w14:val="standardContextual"/>
        </w:rPr>
      </w:pPr>
      <w:r w:rsidRPr="009A228F">
        <w:rPr>
          <w:rFonts w:eastAsia="Calibri" w:cs="Arial"/>
          <w:color w:val="auto"/>
          <w:kern w:val="2"/>
          <w:sz w:val="24"/>
          <w:szCs w:val="24"/>
          <w14:ligatures w14:val="standardContextual"/>
        </w:rPr>
        <w:t>Signposting to other services and agencies </w:t>
      </w:r>
    </w:p>
    <w:p w14:paraId="5A9BE2C3" w14:textId="5A57E39F" w:rsidR="001B4EDC" w:rsidRPr="009A228F" w:rsidRDefault="001B4EDC" w:rsidP="00982902">
      <w:pPr>
        <w:numPr>
          <w:ilvl w:val="0"/>
          <w:numId w:val="26"/>
        </w:numPr>
        <w:tabs>
          <w:tab w:val="clear" w:pos="284"/>
        </w:tabs>
        <w:spacing w:after="0" w:line="240" w:lineRule="auto"/>
        <w:ind w:left="360" w:firstLine="0"/>
        <w:textAlignment w:val="baseline"/>
        <w:rPr>
          <w:rFonts w:eastAsia="Calibri" w:cs="Arial"/>
          <w:color w:val="auto"/>
          <w:kern w:val="2"/>
          <w:sz w:val="24"/>
          <w:szCs w:val="24"/>
          <w14:ligatures w14:val="standardContextual"/>
        </w:rPr>
      </w:pPr>
      <w:r>
        <w:rPr>
          <w:rFonts w:eastAsia="Calibri" w:cs="Arial"/>
          <w:color w:val="auto"/>
          <w:kern w:val="2"/>
          <w:sz w:val="24"/>
          <w:szCs w:val="24"/>
          <w14:ligatures w14:val="standardContextual"/>
        </w:rPr>
        <w:t>Trauma stabilisation</w:t>
      </w:r>
    </w:p>
    <w:p w14:paraId="23066C3C" w14:textId="77777777" w:rsidR="0028170E" w:rsidRPr="00181089" w:rsidRDefault="0028170E" w:rsidP="00FD437A">
      <w:pPr>
        <w:spacing w:after="0" w:line="240" w:lineRule="auto"/>
        <w:ind w:left="360"/>
        <w:textAlignment w:val="baseline"/>
        <w:rPr>
          <w:rFonts w:ascii="Trebuchet MS" w:hAnsi="Trebuchet MS" w:cs="Segoe UI"/>
          <w:color w:val="auto"/>
        </w:rPr>
      </w:pPr>
    </w:p>
    <w:p w14:paraId="4872ED0C" w14:textId="77777777" w:rsidR="0028170E" w:rsidRPr="00181089" w:rsidRDefault="0028170E" w:rsidP="00D93D55">
      <w:pPr>
        <w:spacing w:after="0" w:line="240" w:lineRule="auto"/>
        <w:jc w:val="both"/>
        <w:textAlignment w:val="baseline"/>
        <w:rPr>
          <w:rFonts w:eastAsia="Calibri" w:cs="Arial"/>
          <w:b/>
          <w:bCs/>
          <w:color w:val="auto"/>
          <w:kern w:val="2"/>
          <w:sz w:val="24"/>
          <w:szCs w:val="24"/>
          <w14:ligatures w14:val="standardContextual"/>
        </w:rPr>
      </w:pPr>
      <w:r w:rsidRPr="00181089">
        <w:rPr>
          <w:rFonts w:eastAsia="Calibri" w:cs="Arial"/>
          <w:b/>
          <w:bCs/>
          <w:color w:val="auto"/>
          <w:kern w:val="2"/>
          <w:sz w:val="24"/>
          <w:szCs w:val="24"/>
          <w14:ligatures w14:val="standardContextual"/>
        </w:rPr>
        <w:t>Staffing, Support and Supervision </w:t>
      </w:r>
    </w:p>
    <w:p w14:paraId="7BFCC87C" w14:textId="77777777" w:rsidR="0028170E" w:rsidRPr="00181089" w:rsidRDefault="0028170E" w:rsidP="00D93D55">
      <w:pPr>
        <w:spacing w:after="0" w:line="240" w:lineRule="auto"/>
        <w:jc w:val="both"/>
        <w:textAlignment w:val="baseline"/>
        <w:rPr>
          <w:rFonts w:ascii="Segoe UI" w:hAnsi="Segoe UI" w:cs="Segoe UI"/>
          <w:color w:val="auto"/>
          <w:sz w:val="18"/>
          <w:szCs w:val="18"/>
        </w:rPr>
      </w:pPr>
      <w:r w:rsidRPr="00181089">
        <w:rPr>
          <w:rFonts w:ascii="Trebuchet MS" w:hAnsi="Trebuchet MS" w:cs="Segoe UI"/>
          <w:color w:val="auto"/>
        </w:rPr>
        <w:t> </w:t>
      </w:r>
    </w:p>
    <w:p w14:paraId="2BA4492A" w14:textId="77777777" w:rsidR="0028170E" w:rsidRPr="00181089" w:rsidRDefault="0028170E" w:rsidP="00D93D55">
      <w:pPr>
        <w:spacing w:after="0" w:line="240" w:lineRule="auto"/>
        <w:jc w:val="both"/>
        <w:textAlignment w:val="baseline"/>
        <w:rPr>
          <w:rFonts w:eastAsia="Calibri" w:cs="Arial"/>
          <w:color w:val="auto"/>
          <w:kern w:val="2"/>
          <w:sz w:val="24"/>
          <w:szCs w:val="24"/>
          <w14:ligatures w14:val="standardContextual"/>
        </w:rPr>
      </w:pPr>
      <w:r w:rsidRPr="00181089">
        <w:rPr>
          <w:rFonts w:eastAsia="Calibri" w:cs="Arial"/>
          <w:color w:val="auto"/>
          <w:kern w:val="2"/>
          <w:sz w:val="24"/>
          <w:szCs w:val="24"/>
          <w14:ligatures w14:val="standardContextual"/>
        </w:rPr>
        <w:t>Support will be provided to victims of crime by appropriately trained staff and/or volunteers. Experience of working in a trauma-informed way is a requirement. </w:t>
      </w:r>
    </w:p>
    <w:p w14:paraId="58979D82" w14:textId="77777777" w:rsidR="0028170E" w:rsidRPr="00181089" w:rsidRDefault="0028170E" w:rsidP="00D93D55">
      <w:pPr>
        <w:spacing w:after="0" w:line="240" w:lineRule="auto"/>
        <w:jc w:val="both"/>
        <w:textAlignment w:val="baseline"/>
        <w:rPr>
          <w:rFonts w:eastAsia="Calibri" w:cs="Arial"/>
          <w:color w:val="auto"/>
          <w:kern w:val="2"/>
          <w:sz w:val="24"/>
          <w:szCs w:val="24"/>
          <w14:ligatures w14:val="standardContextual"/>
        </w:rPr>
      </w:pPr>
      <w:r w:rsidRPr="00181089">
        <w:rPr>
          <w:rFonts w:eastAsia="Calibri" w:cs="Arial"/>
          <w:color w:val="auto"/>
          <w:kern w:val="2"/>
          <w:sz w:val="24"/>
          <w:szCs w:val="24"/>
          <w14:ligatures w14:val="standardContextual"/>
        </w:rPr>
        <w:t> </w:t>
      </w:r>
    </w:p>
    <w:p w14:paraId="4B82687B" w14:textId="77777777" w:rsidR="0028170E" w:rsidRPr="00181089" w:rsidRDefault="0028170E" w:rsidP="00D93D55">
      <w:pPr>
        <w:spacing w:after="0" w:line="240" w:lineRule="auto"/>
        <w:jc w:val="both"/>
        <w:textAlignment w:val="baseline"/>
        <w:rPr>
          <w:rFonts w:eastAsia="Calibri" w:cs="Arial"/>
          <w:color w:val="auto"/>
          <w:kern w:val="2"/>
          <w:sz w:val="24"/>
          <w:szCs w:val="24"/>
          <w14:ligatures w14:val="standardContextual"/>
        </w:rPr>
      </w:pPr>
      <w:r w:rsidRPr="00181089">
        <w:rPr>
          <w:rFonts w:eastAsia="Calibri" w:cs="Arial"/>
          <w:color w:val="auto"/>
          <w:kern w:val="2"/>
          <w:sz w:val="24"/>
          <w:szCs w:val="24"/>
          <w14:ligatures w14:val="standardContextual"/>
        </w:rPr>
        <w:t>You must ensure there is adequate supervision and support in place for oversight of all cases involving victims referred and those cases where victims have self-referred without engaging with the criminal justice system. </w:t>
      </w:r>
    </w:p>
    <w:p w14:paraId="64EF11DF" w14:textId="77777777" w:rsidR="0028170E" w:rsidRPr="008E41BC" w:rsidRDefault="0028170E" w:rsidP="00D93D55">
      <w:pPr>
        <w:spacing w:after="0" w:line="240" w:lineRule="auto"/>
        <w:jc w:val="both"/>
        <w:textAlignment w:val="baseline"/>
        <w:rPr>
          <w:rFonts w:eastAsia="Calibri" w:cs="Arial"/>
          <w:kern w:val="2"/>
          <w:sz w:val="24"/>
          <w:szCs w:val="24"/>
          <w14:ligatures w14:val="standardContextual"/>
        </w:rPr>
      </w:pPr>
      <w:r w:rsidRPr="008E41BC">
        <w:rPr>
          <w:rFonts w:eastAsia="Calibri" w:cs="Arial"/>
          <w:kern w:val="2"/>
          <w:sz w:val="24"/>
          <w:szCs w:val="24"/>
          <w14:ligatures w14:val="standardContextual"/>
        </w:rPr>
        <w:t> </w:t>
      </w:r>
    </w:p>
    <w:p w14:paraId="428D7406" w14:textId="77777777" w:rsidR="0028170E" w:rsidRPr="000B3621" w:rsidRDefault="0028170E" w:rsidP="00D93D55">
      <w:pPr>
        <w:spacing w:after="0" w:line="240" w:lineRule="auto"/>
        <w:jc w:val="both"/>
        <w:textAlignment w:val="baseline"/>
        <w:rPr>
          <w:rFonts w:eastAsia="Calibri" w:cs="Arial"/>
          <w:color w:val="auto"/>
          <w:kern w:val="2"/>
          <w:sz w:val="24"/>
          <w:szCs w:val="24"/>
          <w14:ligatures w14:val="standardContextual"/>
        </w:rPr>
      </w:pPr>
      <w:r w:rsidRPr="000B3621">
        <w:rPr>
          <w:rFonts w:eastAsia="Calibri" w:cs="Arial"/>
          <w:color w:val="auto"/>
          <w:kern w:val="2"/>
          <w:sz w:val="24"/>
          <w:szCs w:val="24"/>
          <w14:ligatures w14:val="standardContextual"/>
        </w:rPr>
        <w:t>You must have arrangements in place to ensure safe working practices are followed by staff and/or volunteers, especially lone working.  </w:t>
      </w:r>
    </w:p>
    <w:p w14:paraId="47A8E61E" w14:textId="77777777" w:rsidR="0028170E" w:rsidRPr="000B3621" w:rsidRDefault="0028170E" w:rsidP="00D93D55">
      <w:pPr>
        <w:spacing w:after="0" w:line="240" w:lineRule="auto"/>
        <w:jc w:val="both"/>
        <w:textAlignment w:val="baseline"/>
        <w:rPr>
          <w:rFonts w:eastAsia="Calibri" w:cs="Arial"/>
          <w:color w:val="auto"/>
          <w:kern w:val="2"/>
          <w:sz w:val="24"/>
          <w:szCs w:val="24"/>
          <w14:ligatures w14:val="standardContextual"/>
        </w:rPr>
      </w:pPr>
      <w:r w:rsidRPr="000B3621">
        <w:rPr>
          <w:rFonts w:eastAsia="Calibri" w:cs="Arial"/>
          <w:color w:val="auto"/>
          <w:kern w:val="2"/>
          <w:sz w:val="24"/>
          <w:szCs w:val="24"/>
          <w14:ligatures w14:val="standardContextual"/>
        </w:rPr>
        <w:t> </w:t>
      </w:r>
    </w:p>
    <w:p w14:paraId="3590E1DE" w14:textId="77777777" w:rsidR="0028170E" w:rsidRPr="000B3621" w:rsidRDefault="0028170E" w:rsidP="00D93D55">
      <w:pPr>
        <w:spacing w:after="0" w:line="240" w:lineRule="auto"/>
        <w:jc w:val="both"/>
        <w:textAlignment w:val="baseline"/>
        <w:rPr>
          <w:rFonts w:eastAsia="Calibri" w:cs="Arial"/>
          <w:color w:val="auto"/>
          <w:kern w:val="2"/>
          <w:sz w:val="24"/>
          <w:szCs w:val="24"/>
          <w14:ligatures w14:val="standardContextual"/>
        </w:rPr>
      </w:pPr>
      <w:r w:rsidRPr="000B3621">
        <w:rPr>
          <w:rFonts w:eastAsia="Calibri" w:cs="Arial"/>
          <w:color w:val="auto"/>
          <w:kern w:val="2"/>
          <w:sz w:val="24"/>
          <w:szCs w:val="24"/>
          <w14:ligatures w14:val="standardContextual"/>
        </w:rPr>
        <w:t>You will ensure that all staff and/or volunteers receive an appropriate level of mandatory safeguarding training commensurate with and as appropriate to their roles and responsibilities, this is to be included within their induction training. </w:t>
      </w:r>
    </w:p>
    <w:p w14:paraId="1235DABE" w14:textId="77777777" w:rsidR="0028170E" w:rsidRPr="000B3621" w:rsidRDefault="0028170E" w:rsidP="00D93D55">
      <w:pPr>
        <w:spacing w:after="0" w:line="240" w:lineRule="auto"/>
        <w:jc w:val="both"/>
        <w:textAlignment w:val="baseline"/>
        <w:rPr>
          <w:rFonts w:eastAsia="Calibri" w:cs="Arial"/>
          <w:color w:val="auto"/>
          <w:kern w:val="2"/>
          <w:sz w:val="24"/>
          <w:szCs w:val="24"/>
          <w14:ligatures w14:val="standardContextual"/>
        </w:rPr>
      </w:pPr>
      <w:r w:rsidRPr="000B3621">
        <w:rPr>
          <w:rFonts w:eastAsia="Calibri" w:cs="Arial"/>
          <w:color w:val="auto"/>
          <w:kern w:val="2"/>
          <w:sz w:val="24"/>
          <w:szCs w:val="24"/>
          <w14:ligatures w14:val="standardContextual"/>
        </w:rPr>
        <w:t> </w:t>
      </w:r>
    </w:p>
    <w:p w14:paraId="37155D60" w14:textId="77777777" w:rsidR="0028170E" w:rsidRPr="000B3621" w:rsidRDefault="0028170E" w:rsidP="00D93D55">
      <w:pPr>
        <w:spacing w:after="0" w:line="240" w:lineRule="auto"/>
        <w:jc w:val="both"/>
        <w:textAlignment w:val="baseline"/>
        <w:rPr>
          <w:rFonts w:eastAsia="Calibri" w:cs="Arial"/>
          <w:color w:val="auto"/>
          <w:kern w:val="2"/>
          <w:sz w:val="24"/>
          <w:szCs w:val="24"/>
          <w14:ligatures w14:val="standardContextual"/>
        </w:rPr>
      </w:pPr>
      <w:r w:rsidRPr="000B3621">
        <w:rPr>
          <w:rFonts w:eastAsia="Calibri" w:cs="Arial"/>
          <w:color w:val="auto"/>
          <w:kern w:val="2"/>
          <w:sz w:val="24"/>
          <w:szCs w:val="24"/>
          <w14:ligatures w14:val="standardContextual"/>
        </w:rPr>
        <w:t>You will have a system in place to ensure that all staff and/or volunteers working with children and vulnerable adults are appropriately vetted, monitored, and supervised. </w:t>
      </w:r>
    </w:p>
    <w:p w14:paraId="49AC081D"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67C00B03"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4D73610F" w14:textId="77777777" w:rsidR="0028170E" w:rsidRPr="00F608B5" w:rsidRDefault="0028170E" w:rsidP="00D93D55">
      <w:pPr>
        <w:spacing w:after="0" w:line="240" w:lineRule="auto"/>
        <w:jc w:val="both"/>
        <w:textAlignment w:val="baseline"/>
        <w:rPr>
          <w:rFonts w:eastAsia="Calibri" w:cs="Arial"/>
          <w:b/>
          <w:bCs/>
          <w:color w:val="auto"/>
          <w:kern w:val="2"/>
          <w:sz w:val="24"/>
          <w:szCs w:val="24"/>
          <w14:ligatures w14:val="standardContextual"/>
        </w:rPr>
      </w:pPr>
      <w:r w:rsidRPr="00F608B5">
        <w:rPr>
          <w:rFonts w:eastAsia="Calibri" w:cs="Arial"/>
          <w:b/>
          <w:bCs/>
          <w:color w:val="auto"/>
          <w:kern w:val="2"/>
          <w:sz w:val="24"/>
          <w:szCs w:val="24"/>
          <w14:ligatures w14:val="standardContextual"/>
        </w:rPr>
        <w:t>Referral Pathways </w:t>
      </w:r>
    </w:p>
    <w:p w14:paraId="5E5F56A9" w14:textId="77777777" w:rsidR="0028170E" w:rsidRPr="00F608B5" w:rsidRDefault="0028170E" w:rsidP="00D93D55">
      <w:pPr>
        <w:spacing w:after="0" w:line="240" w:lineRule="auto"/>
        <w:jc w:val="both"/>
        <w:textAlignment w:val="baseline"/>
        <w:rPr>
          <w:rFonts w:ascii="Segoe UI" w:hAnsi="Segoe UI" w:cs="Segoe UI"/>
          <w:color w:val="auto"/>
          <w:sz w:val="18"/>
          <w:szCs w:val="18"/>
        </w:rPr>
      </w:pPr>
    </w:p>
    <w:p w14:paraId="1C373CE2" w14:textId="77777777" w:rsidR="000B3621" w:rsidRPr="00F608B5" w:rsidRDefault="0028170E" w:rsidP="00D93D55">
      <w:pPr>
        <w:spacing w:after="0" w:line="240" w:lineRule="auto"/>
        <w:jc w:val="both"/>
        <w:textAlignment w:val="baseline"/>
        <w:rPr>
          <w:rFonts w:eastAsia="Calibri" w:cs="Calibri"/>
          <w:color w:val="auto"/>
          <w:kern w:val="2"/>
          <w:sz w:val="24"/>
          <w:szCs w:val="24"/>
          <w14:ligatures w14:val="standardContextual"/>
        </w:rPr>
      </w:pPr>
      <w:r w:rsidRPr="00F608B5">
        <w:rPr>
          <w:rFonts w:eastAsia="Calibri" w:cs="Calibri"/>
          <w:color w:val="auto"/>
          <w:kern w:val="2"/>
          <w:sz w:val="24"/>
          <w:szCs w:val="24"/>
          <w14:ligatures w14:val="standardContextual"/>
        </w:rPr>
        <w:t>Your organisation will receive referrals from</w:t>
      </w:r>
      <w:r w:rsidRPr="00F608B5">
        <w:rPr>
          <w:rFonts w:cs="Calibri"/>
          <w:color w:val="auto"/>
          <w:sz w:val="24"/>
          <w:szCs w:val="24"/>
        </w:rPr>
        <w:t xml:space="preserve"> the Devon and Cornwall Police Force through their Victim Care Unit (VCU) </w:t>
      </w:r>
      <w:r w:rsidRPr="00F608B5">
        <w:rPr>
          <w:rFonts w:eastAsia="Calibri" w:cs="Calibri"/>
          <w:color w:val="auto"/>
          <w:kern w:val="2"/>
          <w:sz w:val="24"/>
          <w:szCs w:val="24"/>
          <w14:ligatures w14:val="standardContextual"/>
        </w:rPr>
        <w:t xml:space="preserve">where appropriate and/or a service provider currently working within the DRCSAS partnership. Your organisation is also required to accept self-referrals and will be widely promoted to enable and encourage access to the service. </w:t>
      </w:r>
    </w:p>
    <w:p w14:paraId="19AD8C60" w14:textId="77777777" w:rsidR="000B3621" w:rsidRPr="000B3621" w:rsidRDefault="000B3621" w:rsidP="00D93D55">
      <w:pPr>
        <w:spacing w:after="0" w:line="240" w:lineRule="auto"/>
        <w:jc w:val="both"/>
        <w:textAlignment w:val="baseline"/>
        <w:rPr>
          <w:rFonts w:eastAsia="Calibri" w:cs="Calibri"/>
          <w:color w:val="auto"/>
          <w:kern w:val="2"/>
          <w:sz w:val="24"/>
          <w:szCs w:val="24"/>
          <w14:ligatures w14:val="standardContextual"/>
        </w:rPr>
      </w:pPr>
    </w:p>
    <w:p w14:paraId="50EF4C0F" w14:textId="0E276DD7" w:rsidR="0028170E" w:rsidRPr="00452DC4" w:rsidRDefault="0028170E" w:rsidP="00D93D55">
      <w:pPr>
        <w:spacing w:after="0" w:line="240" w:lineRule="auto"/>
        <w:jc w:val="both"/>
        <w:textAlignment w:val="baseline"/>
        <w:rPr>
          <w:rFonts w:eastAsia="Calibri" w:cs="Calibri"/>
          <w:color w:val="auto"/>
          <w:kern w:val="2"/>
          <w:sz w:val="24"/>
          <w:szCs w:val="24"/>
          <w14:ligatures w14:val="standardContextual"/>
        </w:rPr>
      </w:pPr>
      <w:r w:rsidRPr="00452DC4">
        <w:rPr>
          <w:rFonts w:cs="Calibri"/>
          <w:color w:val="auto"/>
          <w:sz w:val="24"/>
          <w:szCs w:val="24"/>
        </w:rPr>
        <w:lastRenderedPageBreak/>
        <w:t xml:space="preserve">Information on the needs of victims will be shared </w:t>
      </w:r>
      <w:r w:rsidR="000D6C4B" w:rsidRPr="00452DC4">
        <w:rPr>
          <w:rFonts w:cs="Calibri"/>
          <w:color w:val="auto"/>
          <w:sz w:val="24"/>
          <w:szCs w:val="24"/>
        </w:rPr>
        <w:t xml:space="preserve">with you </w:t>
      </w:r>
      <w:r w:rsidRPr="00452DC4">
        <w:rPr>
          <w:rFonts w:cs="Calibri"/>
          <w:color w:val="auto"/>
          <w:sz w:val="24"/>
          <w:szCs w:val="24"/>
        </w:rPr>
        <w:t>as part of the referral on ‘</w:t>
      </w:r>
      <w:proofErr w:type="spellStart"/>
      <w:r w:rsidRPr="00452DC4">
        <w:rPr>
          <w:rFonts w:cs="Calibri"/>
          <w:color w:val="auto"/>
          <w:sz w:val="24"/>
          <w:szCs w:val="24"/>
        </w:rPr>
        <w:t>MyVCU</w:t>
      </w:r>
      <w:proofErr w:type="spellEnd"/>
      <w:r w:rsidRPr="00452DC4">
        <w:rPr>
          <w:rFonts w:cs="Calibri"/>
          <w:color w:val="auto"/>
          <w:sz w:val="24"/>
          <w:szCs w:val="24"/>
        </w:rPr>
        <w:t xml:space="preserve">’, </w:t>
      </w:r>
      <w:r w:rsidR="000D6C4B" w:rsidRPr="00452DC4">
        <w:rPr>
          <w:rFonts w:cs="Calibri"/>
          <w:color w:val="auto"/>
          <w:sz w:val="24"/>
          <w:szCs w:val="24"/>
        </w:rPr>
        <w:t xml:space="preserve">or </w:t>
      </w:r>
      <w:r w:rsidR="00536AA0" w:rsidRPr="00452DC4">
        <w:rPr>
          <w:rFonts w:cs="Calibri"/>
          <w:color w:val="auto"/>
          <w:sz w:val="24"/>
          <w:szCs w:val="24"/>
        </w:rPr>
        <w:t>when you accept a referral from a partner in this support system during the partnership allocation meetings.</w:t>
      </w:r>
      <w:r w:rsidRPr="00452DC4">
        <w:rPr>
          <w:rFonts w:cs="Calibri"/>
          <w:color w:val="auto"/>
          <w:sz w:val="24"/>
          <w:szCs w:val="24"/>
        </w:rPr>
        <w:t xml:space="preserve"> Your organisation</w:t>
      </w:r>
      <w:r w:rsidR="00536AA0" w:rsidRPr="00452DC4">
        <w:rPr>
          <w:rFonts w:cs="Calibri"/>
          <w:color w:val="auto"/>
          <w:sz w:val="24"/>
          <w:szCs w:val="24"/>
        </w:rPr>
        <w:t xml:space="preserve"> will </w:t>
      </w:r>
      <w:r w:rsidRPr="00452DC4">
        <w:rPr>
          <w:rFonts w:cs="Calibri"/>
          <w:color w:val="auto"/>
          <w:sz w:val="24"/>
          <w:szCs w:val="24"/>
        </w:rPr>
        <w:t xml:space="preserve">also </w:t>
      </w:r>
      <w:r w:rsidR="00536AA0" w:rsidRPr="00452DC4">
        <w:rPr>
          <w:rFonts w:cs="Calibri"/>
          <w:color w:val="auto"/>
          <w:sz w:val="24"/>
          <w:szCs w:val="24"/>
        </w:rPr>
        <w:t>be required to complete further</w:t>
      </w:r>
      <w:r w:rsidRPr="00452DC4">
        <w:rPr>
          <w:rFonts w:cs="Calibri"/>
          <w:color w:val="auto"/>
          <w:sz w:val="24"/>
          <w:szCs w:val="24"/>
        </w:rPr>
        <w:t xml:space="preserve"> </w:t>
      </w:r>
      <w:r w:rsidR="00536AA0" w:rsidRPr="00452DC4">
        <w:rPr>
          <w:rFonts w:cs="Calibri"/>
          <w:color w:val="auto"/>
          <w:sz w:val="24"/>
          <w:szCs w:val="24"/>
        </w:rPr>
        <w:t xml:space="preserve">risk and </w:t>
      </w:r>
      <w:r w:rsidRPr="00452DC4">
        <w:rPr>
          <w:rFonts w:cs="Calibri"/>
          <w:color w:val="auto"/>
          <w:sz w:val="24"/>
          <w:szCs w:val="24"/>
        </w:rPr>
        <w:t>needs assessment</w:t>
      </w:r>
      <w:r w:rsidR="00536AA0" w:rsidRPr="00452DC4">
        <w:rPr>
          <w:rFonts w:cs="Calibri"/>
          <w:color w:val="auto"/>
          <w:sz w:val="24"/>
          <w:szCs w:val="24"/>
        </w:rPr>
        <w:t>s</w:t>
      </w:r>
      <w:r w:rsidRPr="00452DC4">
        <w:rPr>
          <w:rFonts w:cs="Calibri"/>
          <w:color w:val="auto"/>
          <w:sz w:val="24"/>
          <w:szCs w:val="24"/>
        </w:rPr>
        <w:t xml:space="preserve"> </w:t>
      </w:r>
      <w:r w:rsidR="000B3621" w:rsidRPr="00452DC4">
        <w:rPr>
          <w:rFonts w:cs="Calibri"/>
          <w:color w:val="auto"/>
          <w:sz w:val="24"/>
          <w:szCs w:val="24"/>
        </w:rPr>
        <w:t xml:space="preserve">as aligned with agreed peninsular wide </w:t>
      </w:r>
      <w:r w:rsidRPr="00452DC4">
        <w:rPr>
          <w:rFonts w:cs="Calibri"/>
          <w:color w:val="auto"/>
          <w:sz w:val="24"/>
          <w:szCs w:val="24"/>
        </w:rPr>
        <w:t>process</w:t>
      </w:r>
      <w:r w:rsidR="000B3621" w:rsidRPr="00452DC4">
        <w:rPr>
          <w:rFonts w:cs="Calibri"/>
          <w:color w:val="auto"/>
          <w:sz w:val="24"/>
          <w:szCs w:val="24"/>
        </w:rPr>
        <w:t>. If this</w:t>
      </w:r>
      <w:r w:rsidRPr="00452DC4">
        <w:rPr>
          <w:rFonts w:cs="Calibri"/>
          <w:color w:val="auto"/>
          <w:sz w:val="24"/>
          <w:szCs w:val="24"/>
        </w:rPr>
        <w:t xml:space="preserve"> identifies additional needs</w:t>
      </w:r>
      <w:r w:rsidR="000B3621" w:rsidRPr="00452DC4">
        <w:rPr>
          <w:rFonts w:cs="Calibri"/>
          <w:color w:val="auto"/>
          <w:sz w:val="24"/>
          <w:szCs w:val="24"/>
        </w:rPr>
        <w:t xml:space="preserve"> for survivors</w:t>
      </w:r>
      <w:r w:rsidRPr="00452DC4">
        <w:rPr>
          <w:rFonts w:cs="Calibri"/>
          <w:color w:val="auto"/>
          <w:sz w:val="24"/>
          <w:szCs w:val="24"/>
        </w:rPr>
        <w:t xml:space="preserve"> that are outside your scope, you should work in partnership with other providers</w:t>
      </w:r>
      <w:r w:rsidR="000B3621" w:rsidRPr="00452DC4">
        <w:rPr>
          <w:rFonts w:cs="Calibri"/>
          <w:color w:val="auto"/>
          <w:sz w:val="24"/>
          <w:szCs w:val="24"/>
        </w:rPr>
        <w:t xml:space="preserve"> in this partnership</w:t>
      </w:r>
      <w:r w:rsidRPr="00452DC4">
        <w:rPr>
          <w:rFonts w:cs="Calibri"/>
          <w:color w:val="auto"/>
          <w:sz w:val="24"/>
          <w:szCs w:val="24"/>
        </w:rPr>
        <w:t xml:space="preserve"> to meet this need. </w:t>
      </w:r>
    </w:p>
    <w:p w14:paraId="0745BBF6" w14:textId="77777777" w:rsidR="0028170E" w:rsidRPr="00452DC4" w:rsidRDefault="0028170E" w:rsidP="00D93D55">
      <w:pPr>
        <w:spacing w:after="0" w:line="240" w:lineRule="auto"/>
        <w:jc w:val="both"/>
        <w:textAlignment w:val="baseline"/>
        <w:rPr>
          <w:rFonts w:ascii="Segoe UI" w:hAnsi="Segoe UI" w:cs="Segoe UI"/>
          <w:color w:val="auto"/>
          <w:sz w:val="18"/>
          <w:szCs w:val="18"/>
        </w:rPr>
      </w:pPr>
      <w:r w:rsidRPr="00452DC4">
        <w:rPr>
          <w:rFonts w:ascii="Trebuchet MS" w:hAnsi="Trebuchet MS" w:cs="Segoe UI"/>
          <w:color w:val="auto"/>
        </w:rPr>
        <w:t> </w:t>
      </w:r>
    </w:p>
    <w:p w14:paraId="19487E0C" w14:textId="77777777" w:rsidR="0028170E" w:rsidRPr="00452DC4" w:rsidRDefault="0028170E" w:rsidP="00D93D55">
      <w:pPr>
        <w:spacing w:after="0" w:line="240" w:lineRule="auto"/>
        <w:jc w:val="both"/>
        <w:textAlignment w:val="baseline"/>
        <w:rPr>
          <w:rFonts w:eastAsia="Calibri" w:cs="Arial"/>
          <w:color w:val="auto"/>
          <w:kern w:val="2"/>
          <w:sz w:val="24"/>
          <w:szCs w:val="24"/>
          <w14:ligatures w14:val="standardContextual"/>
        </w:rPr>
      </w:pPr>
      <w:r w:rsidRPr="00452DC4">
        <w:rPr>
          <w:rFonts w:eastAsia="Calibri" w:cs="Arial"/>
          <w:color w:val="auto"/>
          <w:kern w:val="2"/>
          <w:sz w:val="24"/>
          <w:szCs w:val="24"/>
          <w14:ligatures w14:val="standardContextual"/>
        </w:rPr>
        <w:t>Your organisation will also be expected to utilise the support of other mainstream victim services, managing onward referrals, signposting, and multi-agency case management, (where relevant). </w:t>
      </w:r>
    </w:p>
    <w:p w14:paraId="0D18563F"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79B17817" w14:textId="77777777" w:rsidR="0028170E" w:rsidRPr="00D93D55" w:rsidRDefault="0028170E" w:rsidP="00D93D55">
      <w:pPr>
        <w:spacing w:after="0" w:line="240" w:lineRule="auto"/>
        <w:jc w:val="both"/>
        <w:textAlignment w:val="baseline"/>
        <w:rPr>
          <w:rFonts w:ascii="Segoe UI" w:hAnsi="Segoe UI" w:cs="Segoe UI"/>
          <w:sz w:val="18"/>
          <w:szCs w:val="18"/>
        </w:rPr>
      </w:pPr>
    </w:p>
    <w:p w14:paraId="2858F5F4" w14:textId="77777777" w:rsidR="0028170E" w:rsidRPr="005434B6" w:rsidRDefault="0028170E" w:rsidP="00D93D55">
      <w:pPr>
        <w:spacing w:after="0" w:line="240" w:lineRule="auto"/>
        <w:jc w:val="both"/>
        <w:textAlignment w:val="baseline"/>
        <w:rPr>
          <w:rFonts w:eastAsia="Calibri" w:cs="Arial"/>
          <w:b/>
          <w:bCs/>
          <w:color w:val="auto"/>
          <w:kern w:val="2"/>
          <w:sz w:val="24"/>
          <w:szCs w:val="24"/>
          <w14:ligatures w14:val="standardContextual"/>
        </w:rPr>
      </w:pPr>
      <w:r w:rsidRPr="005434B6">
        <w:rPr>
          <w:rFonts w:eastAsia="Calibri" w:cs="Arial"/>
          <w:b/>
          <w:bCs/>
          <w:color w:val="auto"/>
          <w:kern w:val="2"/>
          <w:sz w:val="24"/>
          <w:szCs w:val="24"/>
          <w14:ligatures w14:val="standardContextual"/>
        </w:rPr>
        <w:t>Victim Outcomes  </w:t>
      </w:r>
    </w:p>
    <w:p w14:paraId="77E0652F" w14:textId="77777777" w:rsidR="0028170E" w:rsidRPr="005434B6" w:rsidRDefault="0028170E" w:rsidP="00D93D55">
      <w:pPr>
        <w:spacing w:after="0" w:line="240" w:lineRule="auto"/>
        <w:jc w:val="both"/>
        <w:textAlignment w:val="baseline"/>
        <w:rPr>
          <w:rFonts w:ascii="Segoe UI" w:hAnsi="Segoe UI" w:cs="Segoe UI"/>
          <w:color w:val="auto"/>
          <w:sz w:val="18"/>
          <w:szCs w:val="18"/>
        </w:rPr>
      </w:pPr>
    </w:p>
    <w:p w14:paraId="7696AA37" w14:textId="77777777" w:rsidR="0028170E" w:rsidRPr="00B13145" w:rsidRDefault="0028170E" w:rsidP="00D93D55">
      <w:pPr>
        <w:spacing w:after="0" w:line="240" w:lineRule="auto"/>
        <w:jc w:val="both"/>
        <w:textAlignment w:val="baseline"/>
        <w:rPr>
          <w:rFonts w:eastAsia="Calibri" w:cs="Arial"/>
          <w:color w:val="auto"/>
          <w:kern w:val="2"/>
          <w:sz w:val="24"/>
          <w:szCs w:val="24"/>
          <w14:ligatures w14:val="standardContextual"/>
        </w:rPr>
      </w:pPr>
      <w:r w:rsidRPr="00B13145">
        <w:rPr>
          <w:rFonts w:eastAsia="Calibri" w:cs="Arial"/>
          <w:color w:val="auto"/>
          <w:kern w:val="2"/>
          <w:sz w:val="24"/>
          <w:szCs w:val="24"/>
          <w14:ligatures w14:val="standardContextual"/>
        </w:rPr>
        <w:t>This funding should contribute to one or more of the following outcomes for victims of crime: </w:t>
      </w:r>
    </w:p>
    <w:p w14:paraId="7E8EE7A3" w14:textId="77777777" w:rsidR="00452DC4" w:rsidRPr="00B13145" w:rsidRDefault="00452DC4" w:rsidP="00D93D55">
      <w:pPr>
        <w:spacing w:after="0" w:line="240" w:lineRule="auto"/>
        <w:jc w:val="both"/>
        <w:textAlignment w:val="baseline"/>
        <w:rPr>
          <w:rFonts w:eastAsia="Calibri" w:cs="Arial"/>
          <w:color w:val="auto"/>
          <w:kern w:val="2"/>
          <w:sz w:val="24"/>
          <w:szCs w:val="24"/>
          <w14:ligatures w14:val="standardContextual"/>
        </w:rPr>
      </w:pPr>
    </w:p>
    <w:p w14:paraId="18DCCEE5" w14:textId="77777777" w:rsidR="00B13145" w:rsidRPr="00B13145" w:rsidRDefault="00B13145" w:rsidP="00B13145">
      <w:pPr>
        <w:numPr>
          <w:ilvl w:val="0"/>
          <w:numId w:val="37"/>
        </w:numPr>
        <w:tabs>
          <w:tab w:val="clear" w:pos="284"/>
        </w:tabs>
        <w:spacing w:after="160" w:line="278" w:lineRule="auto"/>
        <w:rPr>
          <w:color w:val="auto"/>
          <w:sz w:val="24"/>
          <w:szCs w:val="24"/>
        </w:rPr>
      </w:pPr>
      <w:r w:rsidRPr="00B13145">
        <w:rPr>
          <w:color w:val="auto"/>
          <w:sz w:val="24"/>
          <w:szCs w:val="24"/>
        </w:rPr>
        <w:t>Reduce the severity of trauma-related symptoms like flashbacks, nightmares, intrusive thoughts, avoidance</w:t>
      </w:r>
    </w:p>
    <w:p w14:paraId="69F9D319" w14:textId="77777777" w:rsidR="00B13145" w:rsidRPr="00B13145" w:rsidRDefault="00B13145" w:rsidP="00B13145">
      <w:pPr>
        <w:numPr>
          <w:ilvl w:val="0"/>
          <w:numId w:val="37"/>
        </w:numPr>
        <w:tabs>
          <w:tab w:val="clear" w:pos="284"/>
        </w:tabs>
        <w:spacing w:after="160" w:line="278" w:lineRule="auto"/>
        <w:rPr>
          <w:color w:val="auto"/>
          <w:sz w:val="24"/>
          <w:szCs w:val="24"/>
        </w:rPr>
      </w:pPr>
      <w:r w:rsidRPr="00B13145">
        <w:rPr>
          <w:color w:val="auto"/>
          <w:sz w:val="24"/>
          <w:szCs w:val="24"/>
        </w:rPr>
        <w:t>Improve physical and psychological safety</w:t>
      </w:r>
    </w:p>
    <w:p w14:paraId="302450DB" w14:textId="77777777" w:rsidR="00B13145" w:rsidRPr="00B13145" w:rsidRDefault="00B13145" w:rsidP="00B13145">
      <w:pPr>
        <w:numPr>
          <w:ilvl w:val="0"/>
          <w:numId w:val="37"/>
        </w:numPr>
        <w:tabs>
          <w:tab w:val="clear" w:pos="284"/>
        </w:tabs>
        <w:spacing w:after="160" w:line="278" w:lineRule="auto"/>
        <w:rPr>
          <w:color w:val="auto"/>
          <w:sz w:val="24"/>
          <w:szCs w:val="24"/>
        </w:rPr>
      </w:pPr>
      <w:r w:rsidRPr="00B13145">
        <w:rPr>
          <w:color w:val="auto"/>
          <w:sz w:val="24"/>
          <w:szCs w:val="24"/>
        </w:rPr>
        <w:t>Support increased feelings of confidence, wellbeing and resilience</w:t>
      </w:r>
    </w:p>
    <w:p w14:paraId="7C3EB52D" w14:textId="77777777" w:rsidR="00B13145" w:rsidRPr="00B13145" w:rsidRDefault="00B13145" w:rsidP="00B13145">
      <w:pPr>
        <w:numPr>
          <w:ilvl w:val="0"/>
          <w:numId w:val="37"/>
        </w:numPr>
        <w:tabs>
          <w:tab w:val="clear" w:pos="284"/>
        </w:tabs>
        <w:spacing w:after="160" w:line="278" w:lineRule="auto"/>
        <w:rPr>
          <w:color w:val="auto"/>
          <w:sz w:val="24"/>
          <w:szCs w:val="24"/>
        </w:rPr>
      </w:pPr>
      <w:r w:rsidRPr="00B13145">
        <w:rPr>
          <w:color w:val="auto"/>
          <w:sz w:val="24"/>
          <w:szCs w:val="24"/>
        </w:rPr>
        <w:t>Increase a sense of belonging and increased connection to others, for example feel more connected to other survivors and their local community</w:t>
      </w:r>
    </w:p>
    <w:p w14:paraId="0CB97477" w14:textId="77777777" w:rsidR="00B13145" w:rsidRPr="00B13145" w:rsidRDefault="00B13145" w:rsidP="00B13145">
      <w:pPr>
        <w:numPr>
          <w:ilvl w:val="0"/>
          <w:numId w:val="37"/>
        </w:numPr>
        <w:tabs>
          <w:tab w:val="clear" w:pos="284"/>
        </w:tabs>
        <w:spacing w:after="160" w:line="278" w:lineRule="auto"/>
        <w:rPr>
          <w:color w:val="auto"/>
          <w:sz w:val="24"/>
          <w:szCs w:val="24"/>
        </w:rPr>
      </w:pPr>
      <w:r w:rsidRPr="00B13145">
        <w:rPr>
          <w:color w:val="auto"/>
          <w:sz w:val="24"/>
          <w:szCs w:val="24"/>
        </w:rPr>
        <w:t>Improve relationships and ability to set boundaries</w:t>
      </w:r>
    </w:p>
    <w:p w14:paraId="41B5A91C" w14:textId="77777777" w:rsidR="00B13145" w:rsidRPr="00B13145" w:rsidRDefault="00B13145" w:rsidP="00B13145">
      <w:pPr>
        <w:numPr>
          <w:ilvl w:val="0"/>
          <w:numId w:val="37"/>
        </w:numPr>
        <w:tabs>
          <w:tab w:val="clear" w:pos="284"/>
        </w:tabs>
        <w:spacing w:after="160" w:line="278" w:lineRule="auto"/>
        <w:rPr>
          <w:color w:val="auto"/>
          <w:sz w:val="24"/>
          <w:szCs w:val="24"/>
        </w:rPr>
      </w:pPr>
      <w:r w:rsidRPr="00B13145">
        <w:rPr>
          <w:color w:val="auto"/>
          <w:sz w:val="24"/>
          <w:szCs w:val="24"/>
        </w:rPr>
        <w:t>Improve quality of life, mood, daily functioning and overall wellbeing</w:t>
      </w:r>
    </w:p>
    <w:p w14:paraId="712573A1" w14:textId="77777777" w:rsidR="00B13145" w:rsidRPr="00B13145" w:rsidRDefault="00B13145" w:rsidP="00B13145">
      <w:pPr>
        <w:numPr>
          <w:ilvl w:val="0"/>
          <w:numId w:val="37"/>
        </w:numPr>
        <w:tabs>
          <w:tab w:val="clear" w:pos="284"/>
        </w:tabs>
        <w:spacing w:after="160" w:line="278" w:lineRule="auto"/>
        <w:rPr>
          <w:color w:val="auto"/>
          <w:sz w:val="24"/>
          <w:szCs w:val="24"/>
        </w:rPr>
      </w:pPr>
      <w:r w:rsidRPr="00B13145">
        <w:rPr>
          <w:rFonts w:eastAsia="Calibri" w:cs="Arial"/>
          <w:color w:val="auto"/>
          <w:kern w:val="2"/>
          <w:sz w:val="24"/>
          <w:szCs w:val="24"/>
          <w14:ligatures w14:val="standardContextual"/>
        </w:rPr>
        <w:t>Better able to cope with aspects of everyday life </w:t>
      </w:r>
    </w:p>
    <w:p w14:paraId="0F031B79" w14:textId="7A436C3F" w:rsidR="00B13145" w:rsidRPr="00B13145" w:rsidRDefault="00B13145" w:rsidP="00982902">
      <w:pPr>
        <w:pStyle w:val="ListParagraph"/>
        <w:numPr>
          <w:ilvl w:val="0"/>
          <w:numId w:val="37"/>
        </w:numPr>
        <w:tabs>
          <w:tab w:val="clear" w:pos="284"/>
        </w:tabs>
        <w:spacing w:afterLines="0" w:after="0" w:line="240" w:lineRule="auto"/>
        <w:jc w:val="both"/>
        <w:textAlignment w:val="baseline"/>
        <w:rPr>
          <w:rFonts w:eastAsia="Calibri" w:cs="Arial"/>
          <w:color w:val="auto"/>
          <w:kern w:val="2"/>
          <w:sz w:val="24"/>
          <w:szCs w:val="24"/>
          <w14:ligatures w14:val="standardContextual"/>
        </w:rPr>
      </w:pPr>
      <w:bookmarkStart w:id="62" w:name="_Hlk214981963"/>
      <w:r w:rsidRPr="00B13145">
        <w:rPr>
          <w:rFonts w:eastAsia="Calibri" w:cs="Arial"/>
          <w:color w:val="auto"/>
          <w:kern w:val="2"/>
          <w:sz w:val="24"/>
          <w:szCs w:val="24"/>
          <w14:ligatures w14:val="standardContextual"/>
        </w:rPr>
        <w:t>Better informed and empowered to act</w:t>
      </w:r>
    </w:p>
    <w:bookmarkEnd w:id="62"/>
    <w:p w14:paraId="43EBF560" w14:textId="77777777" w:rsidR="00B13145" w:rsidRDefault="00B13145" w:rsidP="00B13145">
      <w:pPr>
        <w:pStyle w:val="ListParagraph"/>
        <w:tabs>
          <w:tab w:val="clear" w:pos="284"/>
        </w:tabs>
        <w:spacing w:afterLines="0" w:after="0" w:line="240" w:lineRule="auto"/>
        <w:ind w:left="720" w:firstLine="0"/>
        <w:jc w:val="both"/>
        <w:textAlignment w:val="baseline"/>
        <w:rPr>
          <w:rFonts w:eastAsia="Calibri" w:cs="Arial"/>
          <w:color w:val="auto"/>
          <w:kern w:val="2"/>
          <w:sz w:val="24"/>
          <w:szCs w:val="24"/>
          <w14:ligatures w14:val="standardContextual"/>
        </w:rPr>
      </w:pPr>
    </w:p>
    <w:p w14:paraId="574C9323" w14:textId="77777777" w:rsidR="0028170E" w:rsidRPr="00B13145" w:rsidRDefault="0028170E" w:rsidP="00B13145">
      <w:pPr>
        <w:tabs>
          <w:tab w:val="clear" w:pos="284"/>
        </w:tabs>
        <w:spacing w:after="0" w:line="240" w:lineRule="auto"/>
        <w:jc w:val="both"/>
        <w:textAlignment w:val="baseline"/>
        <w:rPr>
          <w:rFonts w:eastAsia="Calibri" w:cs="Arial"/>
          <w:color w:val="auto"/>
          <w:kern w:val="2"/>
          <w:sz w:val="24"/>
          <w:szCs w:val="24"/>
          <w14:ligatures w14:val="standardContextual"/>
        </w:rPr>
      </w:pPr>
      <w:r w:rsidRPr="00B13145">
        <w:rPr>
          <w:rFonts w:eastAsia="Calibri" w:cs="Arial"/>
          <w:color w:val="auto"/>
          <w:kern w:val="2"/>
          <w:sz w:val="24"/>
          <w:szCs w:val="24"/>
          <w14:ligatures w14:val="standardContextual"/>
        </w:rPr>
        <w:t>You will provide victim-led services matching the solution to their needs rather than adapting needs to fit the solutions available. </w:t>
      </w:r>
    </w:p>
    <w:p w14:paraId="2FB580FB" w14:textId="77777777" w:rsidR="0028170E" w:rsidRPr="005434B6" w:rsidRDefault="0028170E" w:rsidP="00D93D55">
      <w:pPr>
        <w:spacing w:after="0" w:line="240" w:lineRule="auto"/>
        <w:jc w:val="both"/>
        <w:textAlignment w:val="baseline"/>
        <w:rPr>
          <w:rFonts w:eastAsia="Calibri" w:cs="Arial"/>
          <w:color w:val="auto"/>
          <w:kern w:val="2"/>
          <w:sz w:val="24"/>
          <w:szCs w:val="24"/>
          <w14:ligatures w14:val="standardContextual"/>
        </w:rPr>
      </w:pPr>
      <w:r w:rsidRPr="005434B6">
        <w:rPr>
          <w:rFonts w:eastAsia="Calibri" w:cs="Arial"/>
          <w:color w:val="auto"/>
          <w:kern w:val="2"/>
          <w:sz w:val="24"/>
          <w:szCs w:val="24"/>
          <w14:ligatures w14:val="standardContextual"/>
        </w:rPr>
        <w:t> </w:t>
      </w:r>
    </w:p>
    <w:p w14:paraId="6121D9CD" w14:textId="77777777" w:rsidR="0028170E" w:rsidRPr="005434B6" w:rsidRDefault="0028170E" w:rsidP="00D93D55">
      <w:pPr>
        <w:spacing w:after="0" w:line="240" w:lineRule="auto"/>
        <w:jc w:val="both"/>
        <w:textAlignment w:val="baseline"/>
        <w:rPr>
          <w:rFonts w:eastAsia="Calibri" w:cs="Arial"/>
          <w:color w:val="auto"/>
          <w:kern w:val="2"/>
          <w:sz w:val="24"/>
          <w:szCs w:val="24"/>
          <w14:ligatures w14:val="standardContextual"/>
        </w:rPr>
      </w:pPr>
      <w:r w:rsidRPr="005434B6">
        <w:rPr>
          <w:rFonts w:eastAsia="Calibri" w:cs="Arial"/>
          <w:color w:val="auto"/>
          <w:kern w:val="2"/>
          <w:sz w:val="24"/>
          <w:szCs w:val="24"/>
          <w14:ligatures w14:val="standardContextual"/>
        </w:rPr>
        <w:t>You will enable victims to cope and recover from their experience of crime or anti-social behaviour, defined as: </w:t>
      </w:r>
    </w:p>
    <w:p w14:paraId="6AAD6549"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4755"/>
      </w:tblGrid>
      <w:tr w:rsidR="0028170E" w:rsidRPr="00D93D55" w14:paraId="722A4AAF" w14:textId="77777777" w:rsidTr="00D93D55">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006784"/>
            <w:vAlign w:val="center"/>
            <w:hideMark/>
          </w:tcPr>
          <w:p w14:paraId="19139D3B" w14:textId="77777777" w:rsidR="0028170E" w:rsidRPr="00D93D55" w:rsidRDefault="0028170E" w:rsidP="00D93D55">
            <w:pPr>
              <w:spacing w:after="0" w:line="240" w:lineRule="auto"/>
              <w:jc w:val="both"/>
              <w:textAlignment w:val="baseline"/>
              <w:rPr>
                <w:rFonts w:ascii="Times New Roman" w:hAnsi="Times New Roman"/>
                <w:sz w:val="24"/>
                <w:szCs w:val="24"/>
              </w:rPr>
            </w:pPr>
            <w:r w:rsidRPr="00D93D55">
              <w:rPr>
                <w:rFonts w:ascii="Trebuchet MS" w:hAnsi="Trebuchet MS"/>
                <w:color w:val="FFFFFF"/>
              </w:rPr>
              <w:t>Cope </w:t>
            </w:r>
          </w:p>
        </w:tc>
        <w:tc>
          <w:tcPr>
            <w:tcW w:w="4755" w:type="dxa"/>
            <w:tcBorders>
              <w:top w:val="single" w:sz="6" w:space="0" w:color="auto"/>
              <w:left w:val="single" w:sz="6" w:space="0" w:color="auto"/>
              <w:bottom w:val="single" w:sz="6" w:space="0" w:color="auto"/>
              <w:right w:val="single" w:sz="6" w:space="0" w:color="auto"/>
            </w:tcBorders>
            <w:shd w:val="clear" w:color="auto" w:fill="006784"/>
            <w:vAlign w:val="center"/>
            <w:hideMark/>
          </w:tcPr>
          <w:p w14:paraId="20838FA4" w14:textId="77777777" w:rsidR="0028170E" w:rsidRPr="00D93D55" w:rsidRDefault="0028170E" w:rsidP="00D93D55">
            <w:pPr>
              <w:spacing w:after="0" w:line="240" w:lineRule="auto"/>
              <w:jc w:val="both"/>
              <w:textAlignment w:val="baseline"/>
              <w:rPr>
                <w:rFonts w:ascii="Times New Roman" w:hAnsi="Times New Roman"/>
                <w:sz w:val="24"/>
                <w:szCs w:val="24"/>
              </w:rPr>
            </w:pPr>
            <w:r w:rsidRPr="00D93D55">
              <w:rPr>
                <w:rFonts w:ascii="Trebuchet MS" w:hAnsi="Trebuchet MS"/>
                <w:color w:val="FFFFFF"/>
              </w:rPr>
              <w:t>Recover </w:t>
            </w:r>
          </w:p>
        </w:tc>
      </w:tr>
      <w:tr w:rsidR="0028170E" w:rsidRPr="00D93D55" w14:paraId="6C12DAE3" w14:textId="77777777" w:rsidTr="00D93D55">
        <w:trPr>
          <w:trHeight w:val="300"/>
        </w:trPr>
        <w:tc>
          <w:tcPr>
            <w:tcW w:w="3525" w:type="dxa"/>
            <w:tcBorders>
              <w:top w:val="single" w:sz="6" w:space="0" w:color="auto"/>
              <w:left w:val="single" w:sz="6" w:space="0" w:color="auto"/>
              <w:bottom w:val="single" w:sz="6" w:space="0" w:color="auto"/>
              <w:right w:val="single" w:sz="6" w:space="0" w:color="auto"/>
            </w:tcBorders>
            <w:hideMark/>
          </w:tcPr>
          <w:p w14:paraId="5B80200C" w14:textId="77777777" w:rsidR="0028170E" w:rsidRPr="00DE1EDF" w:rsidRDefault="0028170E" w:rsidP="00D93D55">
            <w:pPr>
              <w:spacing w:after="0" w:line="240" w:lineRule="auto"/>
              <w:textAlignment w:val="baseline"/>
              <w:rPr>
                <w:rFonts w:eastAsia="Calibri" w:cs="Arial"/>
                <w:kern w:val="2"/>
                <w:sz w:val="24"/>
                <w:szCs w:val="24"/>
                <w14:ligatures w14:val="standardContextual"/>
              </w:rPr>
            </w:pPr>
            <w:r w:rsidRPr="00DE1EDF">
              <w:rPr>
                <w:rFonts w:eastAsia="Calibri" w:cs="Arial"/>
                <w:kern w:val="2"/>
                <w:sz w:val="24"/>
                <w:szCs w:val="24"/>
                <w14:ligatures w14:val="standardContextual"/>
              </w:rPr>
              <w:t>To be able to manage the immediate impact of the crime or anti-social behaviour on the victim  </w:t>
            </w:r>
          </w:p>
        </w:tc>
        <w:tc>
          <w:tcPr>
            <w:tcW w:w="4755" w:type="dxa"/>
            <w:tcBorders>
              <w:top w:val="single" w:sz="6" w:space="0" w:color="auto"/>
              <w:left w:val="single" w:sz="6" w:space="0" w:color="auto"/>
              <w:bottom w:val="single" w:sz="6" w:space="0" w:color="auto"/>
              <w:right w:val="single" w:sz="6" w:space="0" w:color="auto"/>
            </w:tcBorders>
            <w:hideMark/>
          </w:tcPr>
          <w:p w14:paraId="5D5A4B97" w14:textId="77777777" w:rsidR="0028170E" w:rsidRPr="00DE1EDF" w:rsidRDefault="0028170E" w:rsidP="00D93D55">
            <w:pPr>
              <w:spacing w:after="0" w:line="240" w:lineRule="auto"/>
              <w:textAlignment w:val="baseline"/>
              <w:rPr>
                <w:rFonts w:eastAsia="Calibri" w:cs="Arial"/>
                <w:kern w:val="2"/>
                <w:sz w:val="24"/>
                <w:szCs w:val="24"/>
                <w14:ligatures w14:val="standardContextual"/>
              </w:rPr>
            </w:pPr>
            <w:r w:rsidRPr="00DE1EDF">
              <w:rPr>
                <w:rFonts w:eastAsia="Calibri" w:cs="Arial"/>
                <w:kern w:val="2"/>
                <w:sz w:val="24"/>
                <w:szCs w:val="24"/>
                <w14:ligatures w14:val="standardContextual"/>
              </w:rPr>
              <w:t>To support the victim to return to a lifestyle as close to that which they enjoyed prior to the crime or anti-social behaviour committed against them </w:t>
            </w:r>
          </w:p>
        </w:tc>
      </w:tr>
    </w:tbl>
    <w:p w14:paraId="2A641A0C"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5D480145"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274FE7EB" w14:textId="6BF53CF7" w:rsidR="0058016F" w:rsidRPr="0058016F" w:rsidRDefault="0028170E" w:rsidP="00D93D55">
      <w:pPr>
        <w:spacing w:after="0" w:line="240" w:lineRule="auto"/>
        <w:jc w:val="both"/>
        <w:textAlignment w:val="baseline"/>
        <w:rPr>
          <w:rFonts w:ascii="Trebuchet MS" w:hAnsi="Trebuchet MS" w:cs="Segoe UI"/>
        </w:rPr>
      </w:pPr>
      <w:r w:rsidRPr="006F5A9E">
        <w:rPr>
          <w:rFonts w:eastAsia="Calibri" w:cs="Arial"/>
          <w:b/>
          <w:bCs/>
          <w:kern w:val="2"/>
          <w:sz w:val="24"/>
          <w:szCs w:val="24"/>
          <w14:ligatures w14:val="standardContextual"/>
        </w:rPr>
        <w:lastRenderedPageBreak/>
        <w:t>Reporting</w:t>
      </w:r>
      <w:r w:rsidRPr="00D93D55">
        <w:rPr>
          <w:rFonts w:ascii="Trebuchet MS" w:hAnsi="Trebuchet MS" w:cs="Segoe UI"/>
          <w:b/>
          <w:bCs/>
        </w:rPr>
        <w:t> </w:t>
      </w:r>
      <w:r w:rsidRPr="00D93D55">
        <w:rPr>
          <w:rFonts w:ascii="Trebuchet MS" w:hAnsi="Trebuchet MS" w:cs="Segoe UI"/>
        </w:rPr>
        <w:t> </w:t>
      </w:r>
    </w:p>
    <w:p w14:paraId="0A2FA161"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604EAE8C" w14:textId="30B7A492" w:rsidR="0028170E" w:rsidRDefault="0028170E" w:rsidP="00D93D55">
      <w:pPr>
        <w:spacing w:after="0" w:line="240" w:lineRule="auto"/>
        <w:jc w:val="both"/>
        <w:textAlignment w:val="baseline"/>
        <w:rPr>
          <w:rFonts w:eastAsia="Calibri" w:cs="Calibri"/>
          <w:color w:val="auto"/>
          <w:kern w:val="2"/>
          <w:sz w:val="24"/>
          <w:szCs w:val="24"/>
          <w14:ligatures w14:val="standardContextual"/>
        </w:rPr>
      </w:pPr>
      <w:r w:rsidRPr="007F41D1">
        <w:rPr>
          <w:rFonts w:eastAsia="Calibri" w:cs="Calibri"/>
          <w:color w:val="auto"/>
          <w:kern w:val="2"/>
          <w:sz w:val="24"/>
          <w:szCs w:val="24"/>
          <w14:ligatures w14:val="standardContextual"/>
        </w:rPr>
        <w:t>Your organisation is required to record quantitative and qualitative information relating to victim caseloads, referrals, and outcomes. You must send this information to DRCSAS in accordance with agreed timescales.  </w:t>
      </w:r>
      <w:r w:rsidR="002634D6">
        <w:rPr>
          <w:rFonts w:eastAsia="Calibri" w:cs="Calibri"/>
          <w:color w:val="auto"/>
          <w:kern w:val="2"/>
          <w:sz w:val="24"/>
          <w:szCs w:val="24"/>
          <w14:ligatures w14:val="standardContextual"/>
        </w:rPr>
        <w:t>This information may be subject to change in line with funder requirements</w:t>
      </w:r>
      <w:r w:rsidR="0058016F">
        <w:rPr>
          <w:rFonts w:eastAsia="Calibri" w:cs="Calibri"/>
          <w:color w:val="auto"/>
          <w:kern w:val="2"/>
          <w:sz w:val="24"/>
          <w:szCs w:val="24"/>
          <w14:ligatures w14:val="standardContextual"/>
        </w:rPr>
        <w:t xml:space="preserve"> during contract mobilisation. If this</w:t>
      </w:r>
      <w:r w:rsidR="0017087D">
        <w:rPr>
          <w:rFonts w:eastAsia="Calibri" w:cs="Calibri"/>
          <w:color w:val="auto"/>
          <w:kern w:val="2"/>
          <w:sz w:val="24"/>
          <w:szCs w:val="24"/>
          <w14:ligatures w14:val="standardContextual"/>
        </w:rPr>
        <w:t xml:space="preserve"> requirement</w:t>
      </w:r>
      <w:r w:rsidR="0058016F">
        <w:rPr>
          <w:rFonts w:eastAsia="Calibri" w:cs="Calibri"/>
          <w:color w:val="auto"/>
          <w:kern w:val="2"/>
          <w:sz w:val="24"/>
          <w:szCs w:val="24"/>
          <w14:ligatures w14:val="standardContextual"/>
        </w:rPr>
        <w:t xml:space="preserve"> change</w:t>
      </w:r>
      <w:r w:rsidR="0017087D">
        <w:rPr>
          <w:rFonts w:eastAsia="Calibri" w:cs="Calibri"/>
          <w:color w:val="auto"/>
          <w:kern w:val="2"/>
          <w:sz w:val="24"/>
          <w:szCs w:val="24"/>
          <w14:ligatures w14:val="standardContextual"/>
        </w:rPr>
        <w:t>s,</w:t>
      </w:r>
      <w:r w:rsidR="002634D6">
        <w:rPr>
          <w:rFonts w:eastAsia="Calibri" w:cs="Calibri"/>
          <w:color w:val="auto"/>
          <w:kern w:val="2"/>
          <w:sz w:val="24"/>
          <w:szCs w:val="24"/>
          <w14:ligatures w14:val="standardContextual"/>
        </w:rPr>
        <w:t xml:space="preserve"> DRCSAS will provide you with confirmed outcomes</w:t>
      </w:r>
      <w:r w:rsidR="0017087D">
        <w:rPr>
          <w:rFonts w:eastAsia="Calibri" w:cs="Calibri"/>
          <w:color w:val="auto"/>
          <w:kern w:val="2"/>
          <w:sz w:val="24"/>
          <w:szCs w:val="24"/>
          <w14:ligatures w14:val="standardContextual"/>
        </w:rPr>
        <w:t>.</w:t>
      </w:r>
      <w:r w:rsidR="002634D6">
        <w:rPr>
          <w:rFonts w:eastAsia="Calibri" w:cs="Calibri"/>
          <w:color w:val="auto"/>
          <w:kern w:val="2"/>
          <w:sz w:val="24"/>
          <w:szCs w:val="24"/>
          <w14:ligatures w14:val="standardContextual"/>
        </w:rPr>
        <w:t xml:space="preserve"> </w:t>
      </w:r>
    </w:p>
    <w:p w14:paraId="1516D744" w14:textId="77777777" w:rsidR="0058016F" w:rsidRPr="007F41D1" w:rsidRDefault="0058016F" w:rsidP="00D93D55">
      <w:pPr>
        <w:spacing w:after="0" w:line="240" w:lineRule="auto"/>
        <w:jc w:val="both"/>
        <w:textAlignment w:val="baseline"/>
        <w:rPr>
          <w:rFonts w:eastAsia="Calibri" w:cs="Calibri"/>
          <w:color w:val="auto"/>
          <w:kern w:val="2"/>
          <w:sz w:val="24"/>
          <w:szCs w:val="24"/>
          <w14:ligatures w14:val="standardContextual"/>
        </w:rPr>
      </w:pPr>
    </w:p>
    <w:p w14:paraId="458B266C" w14:textId="77777777" w:rsidR="0028170E" w:rsidRPr="007F41D1" w:rsidRDefault="0028170E" w:rsidP="00D93D55">
      <w:pPr>
        <w:spacing w:after="0" w:line="240" w:lineRule="auto"/>
        <w:jc w:val="both"/>
        <w:textAlignment w:val="baseline"/>
        <w:rPr>
          <w:rFonts w:eastAsia="Calibri" w:cs="Calibri"/>
          <w:color w:val="auto"/>
          <w:kern w:val="2"/>
          <w:sz w:val="24"/>
          <w:szCs w:val="24"/>
          <w14:ligatures w14:val="standardContextual"/>
        </w:rPr>
      </w:pPr>
      <w:r w:rsidRPr="007F41D1">
        <w:rPr>
          <w:rFonts w:eastAsia="Calibri" w:cs="Calibri"/>
          <w:color w:val="auto"/>
          <w:kern w:val="2"/>
          <w:sz w:val="24"/>
          <w:szCs w:val="24"/>
          <w14:ligatures w14:val="standardContextual"/>
        </w:rPr>
        <w:t> </w:t>
      </w:r>
    </w:p>
    <w:p w14:paraId="064DD6DA" w14:textId="20F1766B" w:rsidR="0028170E" w:rsidRDefault="0028170E" w:rsidP="00D93D55">
      <w:pPr>
        <w:spacing w:after="0" w:line="240" w:lineRule="auto"/>
        <w:jc w:val="both"/>
        <w:textAlignment w:val="baseline"/>
        <w:rPr>
          <w:rFonts w:eastAsia="Calibri" w:cs="Calibri"/>
          <w:color w:val="auto"/>
          <w:kern w:val="2"/>
          <w:sz w:val="24"/>
          <w:szCs w:val="24"/>
          <w14:ligatures w14:val="standardContextual"/>
        </w:rPr>
      </w:pPr>
      <w:r w:rsidRPr="007F41D1">
        <w:rPr>
          <w:rFonts w:eastAsia="Calibri" w:cs="Calibri"/>
          <w:color w:val="auto"/>
          <w:kern w:val="2"/>
          <w:sz w:val="24"/>
          <w:szCs w:val="24"/>
          <w14:ligatures w14:val="standardContextual"/>
        </w:rPr>
        <w:t>The required reporting</w:t>
      </w:r>
      <w:r w:rsidR="00F263EA">
        <w:rPr>
          <w:rFonts w:eastAsia="Calibri" w:cs="Calibri"/>
          <w:color w:val="auto"/>
          <w:kern w:val="2"/>
          <w:sz w:val="24"/>
          <w:szCs w:val="24"/>
          <w14:ligatures w14:val="standardContextual"/>
        </w:rPr>
        <w:t xml:space="preserve"> will</w:t>
      </w:r>
      <w:r w:rsidRPr="007F41D1">
        <w:rPr>
          <w:rFonts w:eastAsia="Calibri" w:cs="Calibri"/>
          <w:color w:val="auto"/>
          <w:kern w:val="2"/>
          <w:sz w:val="24"/>
          <w:szCs w:val="24"/>
          <w14:ligatures w14:val="standardContextual"/>
        </w:rPr>
        <w:t xml:space="preserve"> include: </w:t>
      </w:r>
    </w:p>
    <w:p w14:paraId="0A6FCC8C" w14:textId="77777777" w:rsidR="0058016F" w:rsidRDefault="0058016F" w:rsidP="00D93D55">
      <w:pPr>
        <w:spacing w:after="0" w:line="240" w:lineRule="auto"/>
        <w:jc w:val="both"/>
        <w:textAlignment w:val="baseline"/>
        <w:rPr>
          <w:rFonts w:eastAsia="Calibri" w:cs="Calibri"/>
          <w:color w:val="auto"/>
          <w:kern w:val="2"/>
          <w:sz w:val="24"/>
          <w:szCs w:val="24"/>
          <w14:ligatures w14:val="standardContextual"/>
        </w:rPr>
      </w:pPr>
    </w:p>
    <w:p w14:paraId="68DD10C3" w14:textId="10FBEA2A" w:rsidR="0058016F" w:rsidRPr="00214306" w:rsidRDefault="0058016F" w:rsidP="00D93D55">
      <w:pPr>
        <w:spacing w:after="0" w:line="240" w:lineRule="auto"/>
        <w:jc w:val="both"/>
        <w:textAlignment w:val="baseline"/>
        <w:rPr>
          <w:rFonts w:eastAsia="Calibri" w:cs="Calibri"/>
          <w:i/>
          <w:iCs/>
          <w:color w:val="auto"/>
          <w:kern w:val="2"/>
          <w:sz w:val="24"/>
          <w:szCs w:val="24"/>
          <w14:ligatures w14:val="standardContextual"/>
        </w:rPr>
      </w:pPr>
      <w:r w:rsidRPr="00214306">
        <w:rPr>
          <w:rFonts w:eastAsia="Calibri" w:cs="Calibri"/>
          <w:i/>
          <w:iCs/>
          <w:color w:val="auto"/>
          <w:kern w:val="2"/>
          <w:sz w:val="24"/>
          <w:szCs w:val="24"/>
          <w14:ligatures w14:val="standardContextual"/>
        </w:rPr>
        <w:t>Outcome monitoring</w:t>
      </w:r>
    </w:p>
    <w:p w14:paraId="4473AECA" w14:textId="77777777" w:rsidR="0017087D" w:rsidRPr="00214306" w:rsidRDefault="0017087D" w:rsidP="00D93D55">
      <w:pPr>
        <w:spacing w:after="0" w:line="240" w:lineRule="auto"/>
        <w:jc w:val="both"/>
        <w:textAlignment w:val="baseline"/>
        <w:rPr>
          <w:rFonts w:eastAsia="Calibri" w:cs="Calibri"/>
          <w:i/>
          <w:iCs/>
          <w:color w:val="auto"/>
          <w:kern w:val="2"/>
          <w:sz w:val="24"/>
          <w:szCs w:val="24"/>
          <w14:ligatures w14:val="standardContextual"/>
        </w:rPr>
      </w:pPr>
    </w:p>
    <w:p w14:paraId="62507405" w14:textId="77777777" w:rsidR="0017087D" w:rsidRPr="00214306" w:rsidRDefault="0017087D" w:rsidP="0017087D">
      <w:pPr>
        <w:numPr>
          <w:ilvl w:val="0"/>
          <w:numId w:val="13"/>
        </w:numPr>
        <w:tabs>
          <w:tab w:val="clear" w:pos="284"/>
        </w:tabs>
        <w:spacing w:after="0" w:line="240" w:lineRule="auto"/>
        <w:rPr>
          <w:rFonts w:cs="Calibri"/>
          <w:color w:val="auto"/>
          <w:sz w:val="24"/>
          <w:szCs w:val="24"/>
        </w:rPr>
      </w:pPr>
      <w:r w:rsidRPr="00214306">
        <w:rPr>
          <w:rFonts w:cs="Calibri"/>
          <w:color w:val="auto"/>
          <w:sz w:val="24"/>
          <w:szCs w:val="24"/>
        </w:rPr>
        <w:t>How men make progress against their personal recovery goals (</w:t>
      </w:r>
      <w:proofErr w:type="spellStart"/>
      <w:r w:rsidRPr="00214306">
        <w:rPr>
          <w:rFonts w:cs="Calibri"/>
          <w:color w:val="auto"/>
          <w:sz w:val="24"/>
          <w:szCs w:val="24"/>
        </w:rPr>
        <w:t>E.g</w:t>
      </w:r>
      <w:proofErr w:type="spellEnd"/>
      <w:r w:rsidRPr="00214306">
        <w:rPr>
          <w:rFonts w:cs="Calibri"/>
          <w:color w:val="auto"/>
          <w:sz w:val="24"/>
          <w:szCs w:val="24"/>
        </w:rPr>
        <w:t xml:space="preserve"> Goal-Based Outcomes tool).</w:t>
      </w:r>
    </w:p>
    <w:p w14:paraId="437FC96B" w14:textId="5DBA4F0D" w:rsidR="0017087D" w:rsidRPr="00214306" w:rsidRDefault="0017087D" w:rsidP="0017087D">
      <w:pPr>
        <w:numPr>
          <w:ilvl w:val="0"/>
          <w:numId w:val="13"/>
        </w:numPr>
        <w:tabs>
          <w:tab w:val="clear" w:pos="284"/>
        </w:tabs>
        <w:spacing w:after="0" w:line="240" w:lineRule="auto"/>
        <w:rPr>
          <w:rFonts w:cs="Calibri"/>
          <w:color w:val="auto"/>
          <w:sz w:val="24"/>
          <w:szCs w:val="24"/>
        </w:rPr>
      </w:pPr>
      <w:r w:rsidRPr="00214306">
        <w:rPr>
          <w:rFonts w:cs="Calibri"/>
          <w:color w:val="auto"/>
          <w:sz w:val="24"/>
          <w:szCs w:val="24"/>
        </w:rPr>
        <w:t xml:space="preserve">How the quality of Men’s lives </w:t>
      </w:r>
      <w:r w:rsidR="00391257" w:rsidRPr="00214306">
        <w:rPr>
          <w:rFonts w:cs="Calibri"/>
          <w:color w:val="auto"/>
          <w:sz w:val="24"/>
          <w:szCs w:val="24"/>
        </w:rPr>
        <w:t>improves</w:t>
      </w:r>
      <w:r w:rsidRPr="00214306">
        <w:rPr>
          <w:rFonts w:cs="Calibri"/>
          <w:color w:val="auto"/>
          <w:sz w:val="24"/>
          <w:szCs w:val="24"/>
        </w:rPr>
        <w:t xml:space="preserve"> (</w:t>
      </w:r>
      <w:proofErr w:type="spellStart"/>
      <w:r w:rsidRPr="00214306">
        <w:rPr>
          <w:rFonts w:cs="Calibri"/>
          <w:color w:val="auto"/>
          <w:sz w:val="24"/>
          <w:szCs w:val="24"/>
        </w:rPr>
        <w:t>E.g</w:t>
      </w:r>
      <w:proofErr w:type="spellEnd"/>
      <w:r w:rsidRPr="00214306">
        <w:rPr>
          <w:rFonts w:cs="Calibri"/>
          <w:color w:val="auto"/>
          <w:sz w:val="24"/>
          <w:szCs w:val="24"/>
        </w:rPr>
        <w:t xml:space="preserve"> Recovering Quality of Life, Core-10, ReQoL-10 enables service users to self-report on what matters most to them and provide them to evaluate their progress on the recovery journey).</w:t>
      </w:r>
    </w:p>
    <w:p w14:paraId="185EF367" w14:textId="77777777" w:rsidR="0017087D" w:rsidRPr="00214306" w:rsidRDefault="0017087D" w:rsidP="0017087D">
      <w:pPr>
        <w:numPr>
          <w:ilvl w:val="0"/>
          <w:numId w:val="13"/>
        </w:numPr>
        <w:tabs>
          <w:tab w:val="clear" w:pos="284"/>
        </w:tabs>
        <w:spacing w:after="0" w:line="240" w:lineRule="auto"/>
        <w:rPr>
          <w:rFonts w:cs="Calibri"/>
          <w:color w:val="auto"/>
          <w:sz w:val="24"/>
          <w:szCs w:val="24"/>
        </w:rPr>
      </w:pPr>
      <w:r w:rsidRPr="00214306">
        <w:rPr>
          <w:rFonts w:cs="Calibri"/>
          <w:color w:val="auto"/>
          <w:sz w:val="24"/>
          <w:szCs w:val="24"/>
        </w:rPr>
        <w:t xml:space="preserve">Feedback from male survivors through ongoing shared learning opportunities </w:t>
      </w:r>
      <w:proofErr w:type="spellStart"/>
      <w:r w:rsidRPr="00214306">
        <w:rPr>
          <w:rFonts w:cs="Calibri"/>
          <w:color w:val="auto"/>
          <w:sz w:val="24"/>
          <w:szCs w:val="24"/>
        </w:rPr>
        <w:t>eg</w:t>
      </w:r>
      <w:proofErr w:type="spellEnd"/>
      <w:r w:rsidRPr="00214306">
        <w:rPr>
          <w:rFonts w:cs="Calibri"/>
          <w:color w:val="auto"/>
          <w:sz w:val="24"/>
          <w:szCs w:val="24"/>
        </w:rPr>
        <w:t xml:space="preserve"> through evaluative conversations / focus groups / through lived experience feedback forums.</w:t>
      </w:r>
    </w:p>
    <w:p w14:paraId="54561CD8" w14:textId="77777777" w:rsidR="00214306" w:rsidRPr="00214306" w:rsidRDefault="00214306" w:rsidP="00214306">
      <w:pPr>
        <w:tabs>
          <w:tab w:val="clear" w:pos="284"/>
        </w:tabs>
        <w:spacing w:after="0" w:line="240" w:lineRule="auto"/>
        <w:rPr>
          <w:rFonts w:cs="Calibri"/>
          <w:color w:val="auto"/>
          <w:sz w:val="24"/>
          <w:szCs w:val="24"/>
        </w:rPr>
      </w:pPr>
    </w:p>
    <w:p w14:paraId="601AF0FD" w14:textId="16FBD136" w:rsidR="00214306" w:rsidRPr="00214306" w:rsidRDefault="00214306" w:rsidP="00214306">
      <w:pPr>
        <w:tabs>
          <w:tab w:val="clear" w:pos="284"/>
        </w:tabs>
        <w:spacing w:after="0" w:line="240" w:lineRule="auto"/>
        <w:rPr>
          <w:rFonts w:cs="Calibri"/>
          <w:i/>
          <w:iCs/>
          <w:color w:val="auto"/>
          <w:sz w:val="24"/>
          <w:szCs w:val="24"/>
        </w:rPr>
      </w:pPr>
      <w:r w:rsidRPr="00214306">
        <w:rPr>
          <w:rFonts w:cs="Calibri"/>
          <w:i/>
          <w:iCs/>
          <w:color w:val="auto"/>
          <w:sz w:val="24"/>
          <w:szCs w:val="24"/>
        </w:rPr>
        <w:t>Partnership monitoring information</w:t>
      </w:r>
    </w:p>
    <w:p w14:paraId="6EA70127" w14:textId="77777777" w:rsidR="00214306" w:rsidRPr="00214306" w:rsidRDefault="00214306" w:rsidP="00214306">
      <w:pPr>
        <w:tabs>
          <w:tab w:val="clear" w:pos="284"/>
        </w:tabs>
        <w:spacing w:after="0" w:line="240" w:lineRule="auto"/>
        <w:rPr>
          <w:rFonts w:cs="Calibri"/>
          <w:color w:val="auto"/>
          <w:sz w:val="24"/>
          <w:szCs w:val="24"/>
        </w:rPr>
      </w:pPr>
    </w:p>
    <w:p w14:paraId="2B1C5FB8" w14:textId="4EAEE631" w:rsidR="0017087D" w:rsidRPr="00214306" w:rsidRDefault="0017087D" w:rsidP="0017087D">
      <w:pPr>
        <w:pStyle w:val="ListParagraph"/>
        <w:numPr>
          <w:ilvl w:val="0"/>
          <w:numId w:val="13"/>
        </w:numPr>
        <w:spacing w:after="240"/>
        <w:rPr>
          <w:rFonts w:cs="Calibri"/>
          <w:color w:val="auto"/>
          <w:sz w:val="24"/>
          <w:szCs w:val="24"/>
        </w:rPr>
      </w:pPr>
      <w:r w:rsidRPr="00214306">
        <w:rPr>
          <w:rFonts w:cs="Calibri"/>
          <w:color w:val="auto"/>
          <w:sz w:val="24"/>
          <w:szCs w:val="24"/>
        </w:rPr>
        <w:t xml:space="preserve">Information that enables the </w:t>
      </w:r>
      <w:r w:rsidR="00214306">
        <w:rPr>
          <w:rFonts w:cs="Calibri"/>
          <w:color w:val="auto"/>
          <w:sz w:val="24"/>
          <w:szCs w:val="24"/>
        </w:rPr>
        <w:t xml:space="preserve">partnership </w:t>
      </w:r>
      <w:r w:rsidRPr="00214306">
        <w:rPr>
          <w:rFonts w:cs="Calibri"/>
          <w:color w:val="auto"/>
          <w:sz w:val="24"/>
          <w:szCs w:val="24"/>
        </w:rPr>
        <w:t>senior leadership team</w:t>
      </w:r>
      <w:r w:rsidR="00214306">
        <w:rPr>
          <w:rFonts w:cs="Calibri"/>
          <w:color w:val="auto"/>
          <w:sz w:val="24"/>
          <w:szCs w:val="24"/>
        </w:rPr>
        <w:t>s</w:t>
      </w:r>
      <w:r w:rsidRPr="00214306">
        <w:rPr>
          <w:rFonts w:cs="Calibri"/>
          <w:color w:val="auto"/>
          <w:sz w:val="24"/>
          <w:szCs w:val="24"/>
        </w:rPr>
        <w:t xml:space="preserve"> to respond dynamically to survivor needs, track impact, identify gaps, and ensure quality assurance. </w:t>
      </w:r>
    </w:p>
    <w:p w14:paraId="7A90D1C8" w14:textId="77777777" w:rsidR="0017087D" w:rsidRPr="00214306" w:rsidRDefault="0017087D" w:rsidP="0017087D">
      <w:pPr>
        <w:pStyle w:val="ListParagraph"/>
        <w:numPr>
          <w:ilvl w:val="0"/>
          <w:numId w:val="13"/>
        </w:numPr>
        <w:spacing w:after="240"/>
        <w:rPr>
          <w:rFonts w:cs="Calibri"/>
          <w:color w:val="auto"/>
          <w:sz w:val="24"/>
          <w:szCs w:val="24"/>
        </w:rPr>
      </w:pPr>
      <w:r w:rsidRPr="00214306">
        <w:rPr>
          <w:rFonts w:cs="Calibri"/>
          <w:color w:val="auto"/>
          <w:sz w:val="24"/>
          <w:szCs w:val="24"/>
        </w:rPr>
        <w:t>Demographic data to ensure service offer is inclusive to all men as per the Equality Act 2010</w:t>
      </w:r>
    </w:p>
    <w:p w14:paraId="6D40B997" w14:textId="1AD520A1" w:rsidR="0017087D" w:rsidRPr="00B60CB3" w:rsidRDefault="00983C5A" w:rsidP="00B60CB3">
      <w:pPr>
        <w:pStyle w:val="ListParagraph"/>
        <w:numPr>
          <w:ilvl w:val="0"/>
          <w:numId w:val="13"/>
        </w:numPr>
        <w:spacing w:after="240"/>
        <w:rPr>
          <w:rFonts w:cs="Calibri"/>
          <w:color w:val="auto"/>
          <w:sz w:val="24"/>
          <w:szCs w:val="24"/>
        </w:rPr>
      </w:pPr>
      <w:r>
        <w:rPr>
          <w:rFonts w:cs="Calibri"/>
          <w:color w:val="auto"/>
          <w:sz w:val="24"/>
          <w:szCs w:val="24"/>
        </w:rPr>
        <w:t>Anonymous d</w:t>
      </w:r>
      <w:r w:rsidR="0017087D" w:rsidRPr="00214306">
        <w:rPr>
          <w:rFonts w:cs="Calibri"/>
          <w:color w:val="auto"/>
          <w:sz w:val="24"/>
          <w:szCs w:val="24"/>
        </w:rPr>
        <w:t>ata gathering on perpetration and public health, contributing to national policy, research, and campaigning efforts</w:t>
      </w:r>
      <w:r>
        <w:rPr>
          <w:rFonts w:cs="Calibri"/>
          <w:color w:val="auto"/>
          <w:sz w:val="24"/>
          <w:szCs w:val="24"/>
        </w:rPr>
        <w:t>.</w:t>
      </w:r>
      <w:r w:rsidR="0017087D" w:rsidRPr="00214306">
        <w:rPr>
          <w:rFonts w:cs="Calibri"/>
          <w:color w:val="auto"/>
          <w:sz w:val="24"/>
          <w:szCs w:val="24"/>
        </w:rPr>
        <w:t xml:space="preserve"> </w:t>
      </w:r>
    </w:p>
    <w:p w14:paraId="733825F6" w14:textId="77777777" w:rsidR="0028170E" w:rsidRPr="007F41D1" w:rsidRDefault="0028170E" w:rsidP="00D93D55">
      <w:pPr>
        <w:spacing w:after="0" w:line="240" w:lineRule="auto"/>
        <w:jc w:val="both"/>
        <w:textAlignment w:val="baseline"/>
        <w:rPr>
          <w:rFonts w:cs="Calibri"/>
          <w:color w:val="auto"/>
          <w:sz w:val="24"/>
          <w:szCs w:val="24"/>
        </w:rPr>
      </w:pPr>
      <w:r w:rsidRPr="007F41D1">
        <w:rPr>
          <w:rFonts w:cs="Calibri"/>
          <w:color w:val="auto"/>
          <w:sz w:val="24"/>
          <w:szCs w:val="24"/>
        </w:rPr>
        <w:t> </w:t>
      </w:r>
    </w:p>
    <w:p w14:paraId="4C15341F" w14:textId="77777777" w:rsidR="0028170E" w:rsidRDefault="0028170E" w:rsidP="00D93D55">
      <w:pPr>
        <w:spacing w:after="0" w:line="240" w:lineRule="auto"/>
        <w:jc w:val="both"/>
        <w:textAlignment w:val="baseline"/>
        <w:rPr>
          <w:rFonts w:cs="Calibri"/>
          <w:color w:val="auto"/>
          <w:sz w:val="24"/>
          <w:szCs w:val="24"/>
        </w:rPr>
      </w:pPr>
      <w:r w:rsidRPr="007F41D1">
        <w:rPr>
          <w:rFonts w:cs="Calibri"/>
          <w:i/>
          <w:iCs/>
          <w:color w:val="auto"/>
          <w:sz w:val="24"/>
          <w:szCs w:val="24"/>
        </w:rPr>
        <w:t>Ministry of Justice (MoJ) return </w:t>
      </w:r>
      <w:r w:rsidRPr="007F41D1">
        <w:rPr>
          <w:rFonts w:cs="Calibri"/>
          <w:color w:val="auto"/>
          <w:sz w:val="24"/>
          <w:szCs w:val="24"/>
        </w:rPr>
        <w:t> </w:t>
      </w:r>
    </w:p>
    <w:p w14:paraId="341D82D5" w14:textId="77777777" w:rsidR="007F41D1" w:rsidRPr="007F41D1" w:rsidRDefault="007F41D1" w:rsidP="00D93D55">
      <w:pPr>
        <w:spacing w:after="0" w:line="240" w:lineRule="auto"/>
        <w:jc w:val="both"/>
        <w:textAlignment w:val="baseline"/>
        <w:rPr>
          <w:rFonts w:cs="Calibri"/>
          <w:color w:val="auto"/>
          <w:sz w:val="24"/>
          <w:szCs w:val="24"/>
        </w:rPr>
      </w:pPr>
    </w:p>
    <w:p w14:paraId="647D5683" w14:textId="77777777" w:rsidR="0028170E" w:rsidRPr="007F41D1" w:rsidRDefault="0028170E" w:rsidP="00D93D55">
      <w:pPr>
        <w:spacing w:after="0" w:line="240" w:lineRule="auto"/>
        <w:jc w:val="both"/>
        <w:textAlignment w:val="baseline"/>
        <w:rPr>
          <w:rFonts w:cs="Calibri"/>
          <w:color w:val="auto"/>
          <w:sz w:val="24"/>
          <w:szCs w:val="24"/>
        </w:rPr>
      </w:pPr>
      <w:r w:rsidRPr="00F263EA">
        <w:rPr>
          <w:rFonts w:eastAsia="Calibri" w:cs="Calibri"/>
          <w:color w:val="auto"/>
          <w:kern w:val="2"/>
          <w:sz w:val="24"/>
          <w:szCs w:val="24"/>
          <w14:ligatures w14:val="standardContextual"/>
        </w:rPr>
        <w:t>Your organisation will be required to complete a data return for the MoJ in</w:t>
      </w:r>
      <w:r w:rsidRPr="00F263EA">
        <w:rPr>
          <w:rFonts w:cs="Calibri"/>
          <w:color w:val="auto"/>
          <w:sz w:val="24"/>
          <w:szCs w:val="24"/>
        </w:rPr>
        <w:t xml:space="preserve"> April 2026 and October 2026.</w:t>
      </w:r>
      <w:r w:rsidRPr="007F41D1">
        <w:rPr>
          <w:rFonts w:cs="Calibri"/>
          <w:color w:val="auto"/>
          <w:sz w:val="24"/>
          <w:szCs w:val="24"/>
        </w:rPr>
        <w:t xml:space="preserve"> </w:t>
      </w:r>
      <w:r w:rsidRPr="007F41D1">
        <w:rPr>
          <w:rFonts w:eastAsia="Calibri" w:cs="Calibri"/>
          <w:color w:val="auto"/>
          <w:kern w:val="2"/>
          <w:sz w:val="24"/>
          <w:szCs w:val="24"/>
          <w14:ligatures w14:val="standardContextual"/>
        </w:rPr>
        <w:t>This return includes referral data, data on the number of victims supported, waiting list information, those who have disengaged from the service, EDI and demographic details, referrals to other services, satisfaction ratings, and outcomes. The MoJ data requested can change, but your organisation will be provided with a proforma ahead of each return explaining what is required. Alongside the return, your organisation will be requested to complete a service user case study template and if possible, an organisation case study.</w:t>
      </w:r>
      <w:r w:rsidRPr="007F41D1">
        <w:rPr>
          <w:rFonts w:cs="Calibri"/>
          <w:color w:val="auto"/>
          <w:sz w:val="24"/>
          <w:szCs w:val="24"/>
        </w:rPr>
        <w:t>  </w:t>
      </w:r>
    </w:p>
    <w:p w14:paraId="376CC3D8" w14:textId="77777777" w:rsidR="0028170E" w:rsidRPr="007F41D1" w:rsidRDefault="0028170E" w:rsidP="00D93D55">
      <w:pPr>
        <w:spacing w:after="0" w:line="240" w:lineRule="auto"/>
        <w:jc w:val="both"/>
        <w:textAlignment w:val="baseline"/>
        <w:rPr>
          <w:rFonts w:cs="Calibri"/>
          <w:color w:val="auto"/>
          <w:sz w:val="24"/>
          <w:szCs w:val="24"/>
        </w:rPr>
      </w:pPr>
      <w:r w:rsidRPr="007F41D1">
        <w:rPr>
          <w:rFonts w:cs="Calibri"/>
          <w:color w:val="auto"/>
          <w:sz w:val="24"/>
          <w:szCs w:val="24"/>
        </w:rPr>
        <w:t> </w:t>
      </w:r>
    </w:p>
    <w:p w14:paraId="62A210A8" w14:textId="77777777" w:rsidR="0028170E" w:rsidRDefault="0028170E" w:rsidP="00D93D55">
      <w:pPr>
        <w:spacing w:after="0" w:line="240" w:lineRule="auto"/>
        <w:jc w:val="both"/>
        <w:textAlignment w:val="baseline"/>
        <w:rPr>
          <w:rFonts w:cs="Calibri"/>
          <w:color w:val="auto"/>
          <w:sz w:val="24"/>
          <w:szCs w:val="24"/>
        </w:rPr>
      </w:pPr>
      <w:r w:rsidRPr="007F41D1">
        <w:rPr>
          <w:rFonts w:cs="Calibri"/>
          <w:i/>
          <w:iCs/>
          <w:color w:val="auto"/>
          <w:sz w:val="24"/>
          <w:szCs w:val="24"/>
        </w:rPr>
        <w:t>Quarterly Report</w:t>
      </w:r>
      <w:r w:rsidRPr="007F41D1">
        <w:rPr>
          <w:rFonts w:cs="Calibri"/>
          <w:color w:val="auto"/>
          <w:sz w:val="24"/>
          <w:szCs w:val="24"/>
        </w:rPr>
        <w:t> </w:t>
      </w:r>
    </w:p>
    <w:p w14:paraId="19CE8BD4" w14:textId="77777777" w:rsidR="00B60CB3" w:rsidRPr="007F41D1" w:rsidRDefault="00B60CB3" w:rsidP="00D93D55">
      <w:pPr>
        <w:spacing w:after="0" w:line="240" w:lineRule="auto"/>
        <w:jc w:val="both"/>
        <w:textAlignment w:val="baseline"/>
        <w:rPr>
          <w:rFonts w:cs="Calibri"/>
          <w:color w:val="auto"/>
          <w:sz w:val="24"/>
          <w:szCs w:val="24"/>
        </w:rPr>
      </w:pPr>
    </w:p>
    <w:p w14:paraId="7E65D90A" w14:textId="77777777" w:rsidR="0028170E" w:rsidRPr="00DB70CB" w:rsidRDefault="0028170E" w:rsidP="00D93D55">
      <w:pPr>
        <w:spacing w:after="0" w:line="240" w:lineRule="auto"/>
        <w:jc w:val="both"/>
        <w:textAlignment w:val="baseline"/>
        <w:rPr>
          <w:rFonts w:eastAsia="Calibri" w:cs="Calibri"/>
          <w:color w:val="auto"/>
          <w:kern w:val="2"/>
          <w:sz w:val="24"/>
          <w:szCs w:val="24"/>
          <w14:ligatures w14:val="standardContextual"/>
        </w:rPr>
      </w:pPr>
      <w:r w:rsidRPr="00DB70CB">
        <w:rPr>
          <w:rFonts w:eastAsia="Calibri" w:cs="Calibri"/>
          <w:color w:val="auto"/>
          <w:kern w:val="2"/>
          <w:sz w:val="24"/>
          <w:szCs w:val="24"/>
          <w14:ligatures w14:val="standardContextual"/>
        </w:rPr>
        <w:t>Within two weeks of the end of each quarter, your organisation will be required to report to DRCSAS against the following quantitative data: </w:t>
      </w:r>
    </w:p>
    <w:p w14:paraId="244456EF" w14:textId="77777777" w:rsidR="0028170E" w:rsidRPr="00DB70CB" w:rsidRDefault="0028170E" w:rsidP="00982902">
      <w:pPr>
        <w:numPr>
          <w:ilvl w:val="0"/>
          <w:numId w:val="27"/>
        </w:numPr>
        <w:tabs>
          <w:tab w:val="clear" w:pos="284"/>
        </w:tabs>
        <w:spacing w:after="0" w:line="240" w:lineRule="auto"/>
        <w:ind w:left="360" w:firstLine="0"/>
        <w:textAlignment w:val="baseline"/>
        <w:rPr>
          <w:rFonts w:eastAsia="Calibri" w:cs="Calibri"/>
          <w:color w:val="auto"/>
          <w:kern w:val="2"/>
          <w:sz w:val="24"/>
          <w:szCs w:val="24"/>
          <w14:ligatures w14:val="standardContextual"/>
        </w:rPr>
      </w:pPr>
      <w:r w:rsidRPr="00DB70CB">
        <w:rPr>
          <w:rFonts w:eastAsia="Calibri" w:cs="Calibri"/>
          <w:color w:val="auto"/>
          <w:kern w:val="2"/>
          <w:sz w:val="24"/>
          <w:szCs w:val="24"/>
          <w14:ligatures w14:val="standardContextual"/>
        </w:rPr>
        <w:lastRenderedPageBreak/>
        <w:t>Number of new referrals including a breakdown of referral source </w:t>
      </w:r>
    </w:p>
    <w:p w14:paraId="6CC7E3DE" w14:textId="77777777" w:rsidR="0028170E" w:rsidRPr="00DB70CB" w:rsidRDefault="0028170E" w:rsidP="00982902">
      <w:pPr>
        <w:numPr>
          <w:ilvl w:val="0"/>
          <w:numId w:val="27"/>
        </w:numPr>
        <w:tabs>
          <w:tab w:val="clear" w:pos="284"/>
        </w:tabs>
        <w:spacing w:after="0" w:line="240" w:lineRule="auto"/>
        <w:ind w:left="360" w:firstLine="0"/>
        <w:textAlignment w:val="baseline"/>
        <w:rPr>
          <w:rFonts w:eastAsia="Calibri" w:cs="Calibri"/>
          <w:color w:val="auto"/>
          <w:kern w:val="2"/>
          <w:sz w:val="24"/>
          <w:szCs w:val="24"/>
          <w14:ligatures w14:val="standardContextual"/>
        </w:rPr>
      </w:pPr>
      <w:r w:rsidRPr="00DB70CB">
        <w:rPr>
          <w:rFonts w:eastAsia="Calibri" w:cs="Calibri"/>
          <w:color w:val="auto"/>
          <w:kern w:val="2"/>
          <w:sz w:val="24"/>
          <w:szCs w:val="24"/>
          <w14:ligatures w14:val="standardContextual"/>
        </w:rPr>
        <w:t>Number of new victims contacted </w:t>
      </w:r>
    </w:p>
    <w:p w14:paraId="4B7D9BB5" w14:textId="77777777" w:rsidR="0028170E" w:rsidRPr="00DB70CB" w:rsidRDefault="0028170E" w:rsidP="00982902">
      <w:pPr>
        <w:numPr>
          <w:ilvl w:val="0"/>
          <w:numId w:val="27"/>
        </w:numPr>
        <w:tabs>
          <w:tab w:val="clear" w:pos="284"/>
        </w:tabs>
        <w:spacing w:after="0" w:line="240" w:lineRule="auto"/>
        <w:ind w:left="360" w:firstLine="0"/>
        <w:textAlignment w:val="baseline"/>
        <w:rPr>
          <w:rFonts w:eastAsia="Calibri" w:cs="Calibri"/>
          <w:color w:val="auto"/>
          <w:kern w:val="2"/>
          <w:sz w:val="24"/>
          <w:szCs w:val="24"/>
          <w14:ligatures w14:val="standardContextual"/>
        </w:rPr>
      </w:pPr>
      <w:r w:rsidRPr="00DB70CB">
        <w:rPr>
          <w:rFonts w:eastAsia="Calibri" w:cs="Calibri"/>
          <w:color w:val="auto"/>
          <w:kern w:val="2"/>
          <w:sz w:val="24"/>
          <w:szCs w:val="24"/>
          <w14:ligatures w14:val="standardContextual"/>
        </w:rPr>
        <w:t>Number of new victims supported (take up of service) </w:t>
      </w:r>
    </w:p>
    <w:p w14:paraId="2CCB4380" w14:textId="77777777" w:rsidR="0028170E" w:rsidRPr="00DB70CB" w:rsidRDefault="0028170E" w:rsidP="00982902">
      <w:pPr>
        <w:numPr>
          <w:ilvl w:val="0"/>
          <w:numId w:val="27"/>
        </w:numPr>
        <w:tabs>
          <w:tab w:val="clear" w:pos="284"/>
        </w:tabs>
        <w:spacing w:after="0" w:line="240" w:lineRule="auto"/>
        <w:ind w:left="360" w:firstLine="0"/>
        <w:textAlignment w:val="baseline"/>
        <w:rPr>
          <w:rFonts w:eastAsia="Calibri" w:cs="Calibri"/>
          <w:color w:val="auto"/>
          <w:kern w:val="2"/>
          <w:sz w:val="24"/>
          <w:szCs w:val="24"/>
          <w14:ligatures w14:val="standardContextual"/>
        </w:rPr>
      </w:pPr>
      <w:r w:rsidRPr="00DB70CB">
        <w:rPr>
          <w:rFonts w:eastAsia="Calibri" w:cs="Calibri"/>
          <w:color w:val="auto"/>
          <w:kern w:val="2"/>
          <w:sz w:val="24"/>
          <w:szCs w:val="24"/>
          <w14:ligatures w14:val="standardContextual"/>
        </w:rPr>
        <w:t>Number of existing victims supported (where support has continued) </w:t>
      </w:r>
    </w:p>
    <w:p w14:paraId="0CE949B0" w14:textId="77777777" w:rsidR="0028170E" w:rsidRPr="00DB70CB" w:rsidRDefault="0028170E" w:rsidP="00982902">
      <w:pPr>
        <w:numPr>
          <w:ilvl w:val="0"/>
          <w:numId w:val="27"/>
        </w:numPr>
        <w:tabs>
          <w:tab w:val="clear" w:pos="284"/>
        </w:tabs>
        <w:spacing w:after="0" w:line="240" w:lineRule="auto"/>
        <w:ind w:left="360" w:firstLine="0"/>
        <w:textAlignment w:val="baseline"/>
        <w:rPr>
          <w:rFonts w:eastAsia="Calibri" w:cs="Calibri"/>
          <w:color w:val="auto"/>
          <w:kern w:val="2"/>
          <w:sz w:val="24"/>
          <w:szCs w:val="24"/>
          <w14:ligatures w14:val="standardContextual"/>
        </w:rPr>
      </w:pPr>
      <w:r w:rsidRPr="00DB70CB">
        <w:rPr>
          <w:rFonts w:eastAsia="Calibri" w:cs="Calibri"/>
          <w:color w:val="auto"/>
          <w:kern w:val="2"/>
          <w:sz w:val="24"/>
          <w:szCs w:val="24"/>
          <w14:ligatures w14:val="standardContextual"/>
        </w:rPr>
        <w:t>Service user satisfaction levels </w:t>
      </w:r>
    </w:p>
    <w:p w14:paraId="6CBCA3A6" w14:textId="77777777" w:rsidR="0028170E" w:rsidRPr="00DB70CB" w:rsidRDefault="0028170E" w:rsidP="00982902">
      <w:pPr>
        <w:numPr>
          <w:ilvl w:val="0"/>
          <w:numId w:val="27"/>
        </w:numPr>
        <w:tabs>
          <w:tab w:val="clear" w:pos="284"/>
        </w:tabs>
        <w:spacing w:after="0" w:line="240" w:lineRule="auto"/>
        <w:ind w:left="360" w:firstLine="0"/>
        <w:textAlignment w:val="baseline"/>
        <w:rPr>
          <w:rFonts w:eastAsia="Calibri" w:cs="Calibri"/>
          <w:color w:val="auto"/>
          <w:kern w:val="2"/>
          <w:sz w:val="24"/>
          <w:szCs w:val="24"/>
          <w14:ligatures w14:val="standardContextual"/>
        </w:rPr>
      </w:pPr>
      <w:r w:rsidRPr="00DB70CB">
        <w:rPr>
          <w:rFonts w:eastAsia="Calibri" w:cs="Calibri"/>
          <w:color w:val="auto"/>
          <w:kern w:val="2"/>
          <w:sz w:val="24"/>
          <w:szCs w:val="24"/>
          <w14:ligatures w14:val="standardContextual"/>
        </w:rPr>
        <w:t>Any other evidenced outcomes to include 2 case studies that evidence a trauma informed approach with positive outcomes for the victim supported </w:t>
      </w:r>
    </w:p>
    <w:p w14:paraId="1BDF18C9" w14:textId="77777777" w:rsidR="0028170E" w:rsidRPr="00DB70CB" w:rsidRDefault="0028170E" w:rsidP="00982902">
      <w:pPr>
        <w:numPr>
          <w:ilvl w:val="0"/>
          <w:numId w:val="27"/>
        </w:numPr>
        <w:tabs>
          <w:tab w:val="clear" w:pos="284"/>
        </w:tabs>
        <w:spacing w:after="0" w:line="240" w:lineRule="auto"/>
        <w:ind w:left="360" w:firstLine="0"/>
        <w:textAlignment w:val="baseline"/>
        <w:rPr>
          <w:rFonts w:eastAsia="Calibri" w:cs="Calibri"/>
          <w:color w:val="auto"/>
          <w:kern w:val="2"/>
          <w:sz w:val="24"/>
          <w:szCs w:val="24"/>
          <w14:ligatures w14:val="standardContextual"/>
        </w:rPr>
      </w:pPr>
      <w:r w:rsidRPr="00DB70CB">
        <w:rPr>
          <w:rFonts w:eastAsia="Calibri" w:cs="Calibri"/>
          <w:color w:val="auto"/>
          <w:kern w:val="2"/>
          <w:sz w:val="24"/>
          <w:szCs w:val="24"/>
          <w14:ligatures w14:val="standardContextual"/>
        </w:rPr>
        <w:t>Any risks/challenges, opportunities, and any support required </w:t>
      </w:r>
    </w:p>
    <w:p w14:paraId="58C685B3" w14:textId="77777777" w:rsidR="0028170E" w:rsidRPr="007F41D1" w:rsidRDefault="0028170E" w:rsidP="00D93D55">
      <w:pPr>
        <w:spacing w:after="0" w:line="240" w:lineRule="auto"/>
        <w:jc w:val="both"/>
        <w:textAlignment w:val="baseline"/>
        <w:rPr>
          <w:rFonts w:cs="Calibri"/>
          <w:color w:val="auto"/>
          <w:sz w:val="24"/>
          <w:szCs w:val="24"/>
        </w:rPr>
      </w:pPr>
      <w:r w:rsidRPr="007F41D1">
        <w:rPr>
          <w:rFonts w:cs="Calibri"/>
          <w:color w:val="auto"/>
          <w:sz w:val="24"/>
          <w:szCs w:val="24"/>
        </w:rPr>
        <w:t> </w:t>
      </w:r>
    </w:p>
    <w:p w14:paraId="53040416" w14:textId="77777777" w:rsidR="0028170E" w:rsidRDefault="0028170E" w:rsidP="00D93D55">
      <w:pPr>
        <w:spacing w:after="0" w:line="240" w:lineRule="auto"/>
        <w:jc w:val="both"/>
        <w:textAlignment w:val="baseline"/>
        <w:rPr>
          <w:rFonts w:cs="Calibri"/>
          <w:color w:val="auto"/>
          <w:sz w:val="24"/>
          <w:szCs w:val="24"/>
        </w:rPr>
      </w:pPr>
      <w:r w:rsidRPr="007F41D1">
        <w:rPr>
          <w:rFonts w:cs="Calibri"/>
          <w:i/>
          <w:iCs/>
          <w:color w:val="auto"/>
          <w:sz w:val="24"/>
          <w:szCs w:val="24"/>
        </w:rPr>
        <w:t>Quarterly review meetings</w:t>
      </w:r>
      <w:r w:rsidRPr="007F41D1">
        <w:rPr>
          <w:rFonts w:cs="Calibri"/>
          <w:color w:val="auto"/>
          <w:sz w:val="24"/>
          <w:szCs w:val="24"/>
        </w:rPr>
        <w:t> </w:t>
      </w:r>
    </w:p>
    <w:p w14:paraId="0B42D308" w14:textId="77777777" w:rsidR="00B60CB3" w:rsidRPr="007F41D1" w:rsidRDefault="00B60CB3" w:rsidP="00D93D55">
      <w:pPr>
        <w:spacing w:after="0" w:line="240" w:lineRule="auto"/>
        <w:jc w:val="both"/>
        <w:textAlignment w:val="baseline"/>
        <w:rPr>
          <w:rFonts w:cs="Calibri"/>
          <w:color w:val="auto"/>
          <w:sz w:val="24"/>
          <w:szCs w:val="24"/>
        </w:rPr>
      </w:pPr>
    </w:p>
    <w:p w14:paraId="5C1D9496" w14:textId="77777777" w:rsidR="0028170E" w:rsidRPr="007F41D1" w:rsidRDefault="0028170E" w:rsidP="00047023">
      <w:pPr>
        <w:spacing w:after="0" w:line="240" w:lineRule="auto"/>
        <w:ind w:left="360"/>
        <w:textAlignment w:val="baseline"/>
        <w:rPr>
          <w:rFonts w:eastAsia="Calibri" w:cs="Calibri"/>
          <w:color w:val="auto"/>
          <w:kern w:val="2"/>
          <w:sz w:val="24"/>
          <w:szCs w:val="24"/>
          <w14:ligatures w14:val="standardContextual"/>
        </w:rPr>
      </w:pPr>
      <w:r w:rsidRPr="007F41D1">
        <w:rPr>
          <w:rFonts w:eastAsia="Calibri" w:cs="Calibri"/>
          <w:color w:val="auto"/>
          <w:kern w:val="2"/>
          <w:sz w:val="24"/>
          <w:szCs w:val="24"/>
          <w14:ligatures w14:val="standardContextual"/>
        </w:rPr>
        <w:t xml:space="preserve">Quarterly review meetings with DRCSAS team encourages partnership working and will enable your organisation to provide feedback. This will include feedback on opportunities, provider news, risks, challenges, and outline any support required. You will also be invited to make any suggestions as to how partnership working can be improved over time. </w:t>
      </w:r>
    </w:p>
    <w:p w14:paraId="75DA1B1A" w14:textId="77777777" w:rsidR="0028170E" w:rsidRPr="007F41D1" w:rsidRDefault="0028170E" w:rsidP="00047023">
      <w:pPr>
        <w:spacing w:after="0" w:line="240" w:lineRule="auto"/>
        <w:ind w:left="360"/>
        <w:textAlignment w:val="baseline"/>
        <w:rPr>
          <w:rFonts w:eastAsia="Calibri" w:cs="Calibri"/>
          <w:color w:val="auto"/>
          <w:kern w:val="2"/>
          <w:sz w:val="24"/>
          <w:szCs w:val="24"/>
          <w14:ligatures w14:val="standardContextual"/>
        </w:rPr>
      </w:pPr>
      <w:r w:rsidRPr="007F41D1">
        <w:rPr>
          <w:rFonts w:eastAsia="Calibri" w:cs="Calibri"/>
          <w:color w:val="auto"/>
          <w:kern w:val="2"/>
          <w:sz w:val="24"/>
          <w:szCs w:val="24"/>
          <w14:ligatures w14:val="standardContextual"/>
        </w:rPr>
        <w:t> </w:t>
      </w:r>
    </w:p>
    <w:p w14:paraId="4B4EA1C4" w14:textId="7837D6E6" w:rsidR="0028170E" w:rsidRPr="007F41D1" w:rsidRDefault="0028170E" w:rsidP="00047023">
      <w:pPr>
        <w:spacing w:after="0" w:line="240" w:lineRule="auto"/>
        <w:ind w:left="360"/>
        <w:textAlignment w:val="baseline"/>
        <w:rPr>
          <w:rFonts w:eastAsia="Calibri" w:cs="Calibri"/>
          <w:color w:val="auto"/>
          <w:kern w:val="2"/>
          <w:sz w:val="24"/>
          <w:szCs w:val="24"/>
          <w14:ligatures w14:val="standardContextual"/>
        </w:rPr>
      </w:pPr>
      <w:r w:rsidRPr="007F41D1">
        <w:rPr>
          <w:rFonts w:eastAsia="Calibri" w:cs="Calibri"/>
          <w:color w:val="auto"/>
          <w:kern w:val="2"/>
          <w:sz w:val="24"/>
          <w:szCs w:val="24"/>
          <w14:ligatures w14:val="standardContextual"/>
        </w:rPr>
        <w:t>The above should be regarded as a minimum data requirement for reporting during the funding period and may evolve depending on requirements from the MoJ</w:t>
      </w:r>
      <w:r w:rsidR="00385D2B">
        <w:rPr>
          <w:rFonts w:eastAsia="Calibri" w:cs="Calibri"/>
          <w:color w:val="auto"/>
          <w:kern w:val="2"/>
          <w:sz w:val="24"/>
          <w:szCs w:val="24"/>
          <w14:ligatures w14:val="standardContextual"/>
        </w:rPr>
        <w:t xml:space="preserve"> or the Funder</w:t>
      </w:r>
      <w:r w:rsidRPr="007F41D1">
        <w:rPr>
          <w:rFonts w:eastAsia="Calibri" w:cs="Calibri"/>
          <w:color w:val="auto"/>
          <w:kern w:val="2"/>
          <w:sz w:val="24"/>
          <w:szCs w:val="24"/>
          <w14:ligatures w14:val="standardContextual"/>
        </w:rPr>
        <w:t xml:space="preserve">. You will also be required to submit responses to ad hoc data and reporting requests as needed and required by </w:t>
      </w:r>
      <w:r w:rsidR="00385D2B">
        <w:rPr>
          <w:rFonts w:eastAsia="Calibri" w:cs="Calibri"/>
          <w:color w:val="auto"/>
          <w:kern w:val="2"/>
          <w:sz w:val="24"/>
          <w:szCs w:val="24"/>
          <w14:ligatures w14:val="standardContextual"/>
        </w:rPr>
        <w:t xml:space="preserve">the </w:t>
      </w:r>
      <w:r w:rsidRPr="007F41D1">
        <w:rPr>
          <w:rFonts w:eastAsia="Calibri" w:cs="Calibri"/>
          <w:color w:val="auto"/>
          <w:kern w:val="2"/>
          <w:sz w:val="24"/>
          <w:szCs w:val="24"/>
          <w14:ligatures w14:val="standardContextual"/>
        </w:rPr>
        <w:t>OPCC.</w:t>
      </w:r>
    </w:p>
    <w:p w14:paraId="22A0B6A5" w14:textId="77777777" w:rsidR="0028170E" w:rsidRPr="007F41D1" w:rsidRDefault="0028170E" w:rsidP="00D93D55">
      <w:pPr>
        <w:spacing w:after="0" w:line="240" w:lineRule="auto"/>
        <w:jc w:val="both"/>
        <w:textAlignment w:val="baseline"/>
        <w:rPr>
          <w:rFonts w:cs="Calibri"/>
          <w:color w:val="auto"/>
          <w:sz w:val="24"/>
          <w:szCs w:val="24"/>
        </w:rPr>
      </w:pPr>
      <w:r w:rsidRPr="007F41D1">
        <w:rPr>
          <w:rFonts w:cs="Calibri"/>
          <w:color w:val="auto"/>
          <w:sz w:val="24"/>
          <w:szCs w:val="24"/>
        </w:rPr>
        <w:t> </w:t>
      </w:r>
    </w:p>
    <w:p w14:paraId="27D1E9A3" w14:textId="5B76EB7A"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3AFCE370" w14:textId="77777777" w:rsidR="0028170E" w:rsidRPr="00475C46" w:rsidRDefault="0028170E" w:rsidP="00D93D55">
      <w:pPr>
        <w:spacing w:after="0" w:line="240" w:lineRule="auto"/>
        <w:jc w:val="both"/>
        <w:textAlignment w:val="baseline"/>
        <w:rPr>
          <w:rFonts w:eastAsia="Calibri" w:cs="Arial"/>
          <w:b/>
          <w:bCs/>
          <w:color w:val="auto"/>
          <w:kern w:val="2"/>
          <w:sz w:val="24"/>
          <w:szCs w:val="24"/>
          <w14:ligatures w14:val="standardContextual"/>
        </w:rPr>
      </w:pPr>
      <w:r w:rsidRPr="00475C46">
        <w:rPr>
          <w:rFonts w:eastAsia="Calibri" w:cs="Arial"/>
          <w:b/>
          <w:bCs/>
          <w:color w:val="auto"/>
          <w:kern w:val="2"/>
          <w:sz w:val="24"/>
          <w:szCs w:val="24"/>
          <w14:ligatures w14:val="standardContextual"/>
        </w:rPr>
        <w:t>Feedback and Complaints </w:t>
      </w:r>
    </w:p>
    <w:p w14:paraId="04B93A2A" w14:textId="77777777" w:rsidR="00983C5A" w:rsidRPr="00475C46" w:rsidRDefault="00983C5A" w:rsidP="00D93D55">
      <w:pPr>
        <w:spacing w:after="0" w:line="240" w:lineRule="auto"/>
        <w:jc w:val="both"/>
        <w:textAlignment w:val="baseline"/>
        <w:rPr>
          <w:rFonts w:eastAsia="Calibri" w:cs="Arial"/>
          <w:b/>
          <w:bCs/>
          <w:color w:val="auto"/>
          <w:kern w:val="2"/>
          <w:sz w:val="24"/>
          <w:szCs w:val="24"/>
          <w14:ligatures w14:val="standardContextual"/>
        </w:rPr>
      </w:pPr>
    </w:p>
    <w:p w14:paraId="12AE15A2" w14:textId="77777777" w:rsidR="0028170E" w:rsidRPr="00475C46" w:rsidRDefault="0028170E" w:rsidP="00D93D55">
      <w:pPr>
        <w:spacing w:after="0" w:line="240" w:lineRule="auto"/>
        <w:jc w:val="both"/>
        <w:textAlignment w:val="baseline"/>
        <w:rPr>
          <w:rFonts w:eastAsia="Calibri" w:cs="Arial"/>
          <w:color w:val="auto"/>
          <w:kern w:val="2"/>
          <w:sz w:val="24"/>
          <w:szCs w:val="24"/>
          <w14:ligatures w14:val="standardContextual"/>
        </w:rPr>
      </w:pPr>
      <w:r w:rsidRPr="00475C46">
        <w:rPr>
          <w:rFonts w:eastAsia="Calibri" w:cs="Arial"/>
          <w:color w:val="auto"/>
          <w:kern w:val="2"/>
          <w:sz w:val="24"/>
          <w:szCs w:val="24"/>
          <w14:ligatures w14:val="standardContextual"/>
        </w:rPr>
        <w:t>In the event that DRCSAS receives a complaint from a victim about the services provided by you or specifically about a member of your staff, you will be informed in writing within 48 hours of receipt and the complaint progressed in accordance with your own policies. DRCSAS will review the nature of the complaint and decide appropriate action with you.</w:t>
      </w:r>
    </w:p>
    <w:p w14:paraId="3B80A871" w14:textId="77777777" w:rsidR="0028170E" w:rsidRPr="00475C46" w:rsidRDefault="0028170E" w:rsidP="00D93D55">
      <w:pPr>
        <w:spacing w:after="0" w:line="240" w:lineRule="auto"/>
        <w:jc w:val="both"/>
        <w:textAlignment w:val="baseline"/>
        <w:rPr>
          <w:rFonts w:eastAsia="Calibri" w:cs="Arial"/>
          <w:color w:val="auto"/>
          <w:kern w:val="2"/>
          <w:sz w:val="24"/>
          <w:szCs w:val="24"/>
          <w14:ligatures w14:val="standardContextual"/>
        </w:rPr>
      </w:pPr>
      <w:r w:rsidRPr="00475C46">
        <w:rPr>
          <w:rFonts w:eastAsia="Calibri" w:cs="Arial"/>
          <w:color w:val="auto"/>
          <w:kern w:val="2"/>
          <w:sz w:val="24"/>
          <w:szCs w:val="24"/>
          <w14:ligatures w14:val="standardContextual"/>
        </w:rPr>
        <w:t> </w:t>
      </w:r>
    </w:p>
    <w:p w14:paraId="51CAC08E" w14:textId="77777777" w:rsidR="0028170E" w:rsidRPr="00475C46" w:rsidRDefault="0028170E" w:rsidP="00D93D55">
      <w:pPr>
        <w:spacing w:after="0" w:line="240" w:lineRule="auto"/>
        <w:jc w:val="both"/>
        <w:textAlignment w:val="baseline"/>
        <w:rPr>
          <w:rFonts w:eastAsia="Calibri" w:cs="Arial"/>
          <w:color w:val="auto"/>
          <w:kern w:val="2"/>
          <w:sz w:val="24"/>
          <w:szCs w:val="24"/>
          <w14:ligatures w14:val="standardContextual"/>
        </w:rPr>
      </w:pPr>
      <w:r w:rsidRPr="00475C46">
        <w:rPr>
          <w:rFonts w:eastAsia="Calibri" w:cs="Arial"/>
          <w:color w:val="auto"/>
          <w:kern w:val="2"/>
          <w:sz w:val="24"/>
          <w:szCs w:val="24"/>
          <w14:ligatures w14:val="standardContextual"/>
        </w:rPr>
        <w:t>Where a victim identifies deficiencies in the service provided (not amounting to a complaint), these will be notified to you in writing within 5 working days of receipt. A written response may then be required depending upon the seriousness of the deficiency within timescales agreed with you. Compliments will also be shared.  </w:t>
      </w:r>
    </w:p>
    <w:p w14:paraId="6A49E8B1" w14:textId="77777777" w:rsidR="0028170E" w:rsidRPr="00475C46" w:rsidRDefault="0028170E" w:rsidP="00D93D55">
      <w:pPr>
        <w:spacing w:after="0" w:line="240" w:lineRule="auto"/>
        <w:jc w:val="both"/>
        <w:textAlignment w:val="baseline"/>
        <w:rPr>
          <w:rFonts w:ascii="Segoe UI" w:hAnsi="Segoe UI" w:cs="Segoe UI"/>
          <w:color w:val="auto"/>
          <w:sz w:val="18"/>
          <w:szCs w:val="18"/>
        </w:rPr>
      </w:pPr>
      <w:r w:rsidRPr="00475C46">
        <w:rPr>
          <w:rFonts w:ascii="Trebuchet MS" w:hAnsi="Trebuchet MS" w:cs="Segoe UI"/>
          <w:color w:val="auto"/>
        </w:rPr>
        <w:t> </w:t>
      </w:r>
    </w:p>
    <w:p w14:paraId="3070B7BA"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6F4523D9" w14:textId="77777777" w:rsidR="0028170E" w:rsidRDefault="0028170E" w:rsidP="00D93D55">
      <w:pPr>
        <w:spacing w:after="0" w:line="240" w:lineRule="auto"/>
        <w:jc w:val="both"/>
        <w:textAlignment w:val="baseline"/>
        <w:rPr>
          <w:rFonts w:ascii="Trebuchet MS" w:hAnsi="Trebuchet MS" w:cs="Segoe UI"/>
          <w:sz w:val="24"/>
          <w:szCs w:val="24"/>
        </w:rPr>
      </w:pPr>
      <w:r w:rsidRPr="00D93D55">
        <w:rPr>
          <w:rFonts w:ascii="Trebuchet MS" w:hAnsi="Trebuchet MS" w:cs="Segoe UI"/>
          <w:sz w:val="24"/>
          <w:szCs w:val="24"/>
        </w:rPr>
        <w:t> </w:t>
      </w:r>
    </w:p>
    <w:p w14:paraId="2768C7C7" w14:textId="77777777" w:rsidR="00933AC4" w:rsidRDefault="00933AC4" w:rsidP="00D93D55">
      <w:pPr>
        <w:spacing w:after="0" w:line="240" w:lineRule="auto"/>
        <w:jc w:val="both"/>
        <w:textAlignment w:val="baseline"/>
        <w:rPr>
          <w:rFonts w:ascii="Trebuchet MS" w:hAnsi="Trebuchet MS" w:cs="Segoe UI"/>
          <w:sz w:val="24"/>
          <w:szCs w:val="24"/>
        </w:rPr>
      </w:pPr>
    </w:p>
    <w:p w14:paraId="4E6C1D0F" w14:textId="77777777" w:rsidR="00067770" w:rsidRDefault="00067770" w:rsidP="00D93D55">
      <w:pPr>
        <w:spacing w:after="0" w:line="240" w:lineRule="auto"/>
        <w:jc w:val="both"/>
        <w:textAlignment w:val="baseline"/>
        <w:rPr>
          <w:rFonts w:ascii="Trebuchet MS" w:hAnsi="Trebuchet MS" w:cs="Segoe UI"/>
          <w:sz w:val="24"/>
          <w:szCs w:val="24"/>
        </w:rPr>
      </w:pPr>
    </w:p>
    <w:p w14:paraId="35D4D433" w14:textId="77777777" w:rsidR="00067770" w:rsidRDefault="00067770" w:rsidP="00D93D55">
      <w:pPr>
        <w:spacing w:after="0" w:line="240" w:lineRule="auto"/>
        <w:jc w:val="both"/>
        <w:textAlignment w:val="baseline"/>
        <w:rPr>
          <w:rFonts w:ascii="Trebuchet MS" w:hAnsi="Trebuchet MS" w:cs="Segoe UI"/>
          <w:sz w:val="24"/>
          <w:szCs w:val="24"/>
        </w:rPr>
      </w:pPr>
    </w:p>
    <w:p w14:paraId="0D3DFD8E" w14:textId="77777777" w:rsidR="00067770" w:rsidRDefault="00067770" w:rsidP="00D93D55">
      <w:pPr>
        <w:spacing w:after="0" w:line="240" w:lineRule="auto"/>
        <w:jc w:val="both"/>
        <w:textAlignment w:val="baseline"/>
        <w:rPr>
          <w:rFonts w:ascii="Trebuchet MS" w:hAnsi="Trebuchet MS" w:cs="Segoe UI"/>
          <w:sz w:val="24"/>
          <w:szCs w:val="24"/>
        </w:rPr>
      </w:pPr>
    </w:p>
    <w:p w14:paraId="196A1B86" w14:textId="77777777" w:rsidR="00475C46" w:rsidRDefault="00475C46" w:rsidP="00D93D55">
      <w:pPr>
        <w:spacing w:after="0" w:line="240" w:lineRule="auto"/>
        <w:jc w:val="both"/>
        <w:textAlignment w:val="baseline"/>
        <w:rPr>
          <w:rFonts w:ascii="Trebuchet MS" w:hAnsi="Trebuchet MS" w:cs="Segoe UI"/>
          <w:sz w:val="24"/>
          <w:szCs w:val="24"/>
        </w:rPr>
      </w:pPr>
    </w:p>
    <w:p w14:paraId="70AA8E20" w14:textId="77777777" w:rsidR="00067770" w:rsidRDefault="00067770" w:rsidP="00D93D55">
      <w:pPr>
        <w:spacing w:after="0" w:line="240" w:lineRule="auto"/>
        <w:jc w:val="both"/>
        <w:textAlignment w:val="baseline"/>
        <w:rPr>
          <w:rFonts w:ascii="Trebuchet MS" w:hAnsi="Trebuchet MS" w:cs="Segoe UI"/>
          <w:sz w:val="24"/>
          <w:szCs w:val="24"/>
        </w:rPr>
      </w:pPr>
    </w:p>
    <w:p w14:paraId="653D4DF0" w14:textId="77777777" w:rsidR="00067770" w:rsidRDefault="00067770" w:rsidP="00D93D55">
      <w:pPr>
        <w:spacing w:after="0" w:line="240" w:lineRule="auto"/>
        <w:jc w:val="both"/>
        <w:textAlignment w:val="baseline"/>
        <w:rPr>
          <w:rFonts w:ascii="Trebuchet MS" w:hAnsi="Trebuchet MS" w:cs="Segoe UI"/>
          <w:sz w:val="24"/>
          <w:szCs w:val="24"/>
        </w:rPr>
      </w:pPr>
    </w:p>
    <w:p w14:paraId="113048B8" w14:textId="77777777" w:rsidR="00933AC4" w:rsidRPr="00D93D55" w:rsidRDefault="00933AC4" w:rsidP="00D93D55">
      <w:pPr>
        <w:spacing w:after="0" w:line="240" w:lineRule="auto"/>
        <w:jc w:val="both"/>
        <w:textAlignment w:val="baseline"/>
        <w:rPr>
          <w:rFonts w:ascii="Segoe UI" w:hAnsi="Segoe UI" w:cs="Segoe UI"/>
          <w:sz w:val="18"/>
          <w:szCs w:val="18"/>
        </w:rPr>
      </w:pPr>
    </w:p>
    <w:p w14:paraId="4A7D2E66" w14:textId="77777777" w:rsidR="0028170E" w:rsidRPr="00475C46" w:rsidRDefault="0028170E" w:rsidP="002525FE">
      <w:pPr>
        <w:spacing w:line="278" w:lineRule="auto"/>
        <w:jc w:val="center"/>
        <w:rPr>
          <w:rFonts w:eastAsia="Calibri" w:cs="Arial"/>
          <w:b/>
          <w:bCs/>
          <w:color w:val="auto"/>
          <w:kern w:val="2"/>
          <w:sz w:val="24"/>
          <w:szCs w:val="24"/>
          <w14:ligatures w14:val="standardContextual"/>
        </w:rPr>
      </w:pPr>
      <w:r w:rsidRPr="00475C46">
        <w:rPr>
          <w:rFonts w:eastAsia="Calibri" w:cs="Arial"/>
          <w:b/>
          <w:bCs/>
          <w:color w:val="auto"/>
          <w:kern w:val="2"/>
          <w:sz w:val="24"/>
          <w:szCs w:val="24"/>
          <w14:ligatures w14:val="standardContextual"/>
        </w:rPr>
        <w:lastRenderedPageBreak/>
        <w:t>Service Level Agreement (SLA)</w:t>
      </w:r>
    </w:p>
    <w:p w14:paraId="3F69CE8E" w14:textId="77777777" w:rsidR="0028170E" w:rsidRPr="00475C46" w:rsidRDefault="0028170E" w:rsidP="006D46EB">
      <w:pPr>
        <w:spacing w:line="278" w:lineRule="auto"/>
        <w:rPr>
          <w:rFonts w:eastAsia="Calibri" w:cs="Arial"/>
          <w:b/>
          <w:bCs/>
          <w:color w:val="auto"/>
          <w:kern w:val="2"/>
          <w:sz w:val="24"/>
          <w:szCs w:val="24"/>
          <w14:ligatures w14:val="standardContextual"/>
        </w:rPr>
      </w:pPr>
      <w:r w:rsidRPr="00475C46">
        <w:rPr>
          <w:rFonts w:eastAsia="Calibri" w:cs="Arial"/>
          <w:color w:val="auto"/>
          <w:kern w:val="2"/>
          <w:sz w:val="24"/>
          <w:szCs w:val="24"/>
          <w14:ligatures w14:val="standardContextual"/>
        </w:rPr>
        <w:t>Between</w:t>
      </w:r>
      <w:r w:rsidRPr="00475C46">
        <w:rPr>
          <w:rFonts w:eastAsia="Calibri" w:cs="Arial"/>
          <w:b/>
          <w:bCs/>
          <w:color w:val="auto"/>
          <w:kern w:val="2"/>
          <w:sz w:val="24"/>
          <w:szCs w:val="24"/>
          <w14:ligatures w14:val="standardContextual"/>
        </w:rPr>
        <w:t xml:space="preserve"> Devon Rape Crisis and Sexual Abuse Services and [Subcontractor Name]</w:t>
      </w:r>
      <w:r w:rsidRPr="00475C46">
        <w:rPr>
          <w:rFonts w:eastAsia="Calibri" w:cs="Arial"/>
          <w:b/>
          <w:bCs/>
          <w:color w:val="auto"/>
          <w:kern w:val="2"/>
          <w:sz w:val="24"/>
          <w:szCs w:val="24"/>
          <w14:ligatures w14:val="standardContextual"/>
        </w:rPr>
        <w:br/>
        <w:t xml:space="preserve">Effective Date: </w:t>
      </w:r>
      <w:r w:rsidRPr="00475C46">
        <w:rPr>
          <w:rFonts w:eastAsia="Calibri" w:cs="Arial"/>
          <w:color w:val="auto"/>
          <w:kern w:val="2"/>
          <w:sz w:val="24"/>
          <w:szCs w:val="24"/>
          <w14:ligatures w14:val="standardContextual"/>
        </w:rPr>
        <w:t>1st February 2026 to 1st February 2027</w:t>
      </w:r>
    </w:p>
    <w:p w14:paraId="5925ECB6" w14:textId="77777777" w:rsidR="0028170E" w:rsidRPr="00475C46" w:rsidRDefault="00F72570" w:rsidP="006D46EB">
      <w:pPr>
        <w:spacing w:line="278" w:lineRule="auto"/>
        <w:rPr>
          <w:color w:val="auto"/>
        </w:rPr>
      </w:pPr>
      <w:r>
        <w:rPr>
          <w:rFonts w:eastAsia="Calibri" w:cs="Arial"/>
          <w:b/>
          <w:bCs/>
          <w:color w:val="auto"/>
          <w:kern w:val="2"/>
          <w:sz w:val="24"/>
          <w:szCs w:val="24"/>
          <w14:ligatures w14:val="standardContextual"/>
        </w:rPr>
        <w:pict w14:anchorId="57FA36BA">
          <v:rect id="_x0000_i1025" style="width:0;height:1.5pt" o:hrstd="t" o:hr="t" fillcolor="#a0a0a0" stroked="f"/>
        </w:pict>
      </w:r>
    </w:p>
    <w:p w14:paraId="1EF6D4C4" w14:textId="77777777" w:rsidR="0028170E" w:rsidRPr="00475C46" w:rsidRDefault="0028170E" w:rsidP="001B5FF3">
      <w:pPr>
        <w:spacing w:line="278" w:lineRule="auto"/>
        <w:rPr>
          <w:b/>
          <w:bCs/>
          <w:color w:val="auto"/>
        </w:rPr>
      </w:pPr>
      <w:r w:rsidRPr="00475C46">
        <w:rPr>
          <w:b/>
          <w:bCs/>
          <w:color w:val="auto"/>
        </w:rPr>
        <w:t xml:space="preserve">1. </w:t>
      </w:r>
      <w:r w:rsidRPr="00475C46">
        <w:rPr>
          <w:rFonts w:eastAsia="Calibri" w:cs="Arial"/>
          <w:b/>
          <w:bCs/>
          <w:color w:val="auto"/>
          <w:kern w:val="2"/>
          <w:sz w:val="24"/>
          <w:szCs w:val="24"/>
          <w14:ligatures w14:val="standardContextual"/>
        </w:rPr>
        <w:t>Parties</w:t>
      </w:r>
    </w:p>
    <w:p w14:paraId="7E4D2416" w14:textId="77777777" w:rsidR="0028170E" w:rsidRPr="00475C46" w:rsidRDefault="0028170E" w:rsidP="001B5FF3">
      <w:pPr>
        <w:spacing w:line="278" w:lineRule="auto"/>
        <w:rPr>
          <w:rFonts w:eastAsia="Calibri" w:cs="Arial"/>
          <w:color w:val="auto"/>
          <w:kern w:val="2"/>
          <w:sz w:val="24"/>
          <w:szCs w:val="24"/>
          <w14:ligatures w14:val="standardContextual"/>
        </w:rPr>
      </w:pPr>
      <w:r w:rsidRPr="00475C46">
        <w:rPr>
          <w:rFonts w:eastAsia="Calibri" w:cs="Arial"/>
          <w:b/>
          <w:bCs/>
          <w:color w:val="auto"/>
          <w:kern w:val="2"/>
          <w:sz w:val="24"/>
          <w:szCs w:val="24"/>
          <w14:ligatures w14:val="standardContextual"/>
        </w:rPr>
        <w:t>Prime Contractor</w:t>
      </w:r>
      <w:r w:rsidRPr="00475C46">
        <w:rPr>
          <w:color w:val="auto"/>
        </w:rPr>
        <w:t xml:space="preserve">: </w:t>
      </w:r>
      <w:r w:rsidRPr="00475C46">
        <w:rPr>
          <w:rFonts w:eastAsia="Calibri" w:cs="Arial"/>
          <w:color w:val="auto"/>
          <w:kern w:val="2"/>
          <w:sz w:val="24"/>
          <w:szCs w:val="24"/>
          <w14:ligatures w14:val="standardContextual"/>
        </w:rPr>
        <w:t>Devon Rape Crisis Rape and Sexual Abuse Services. Charity No. 1144548. Company Reg No. 07630160</w:t>
      </w:r>
    </w:p>
    <w:p w14:paraId="706E6BBB" w14:textId="77777777" w:rsidR="0028170E" w:rsidRPr="00475C46" w:rsidRDefault="0028170E" w:rsidP="001B5FF3">
      <w:pPr>
        <w:rPr>
          <w:color w:val="auto"/>
        </w:rPr>
      </w:pPr>
      <w:r w:rsidRPr="00475C46">
        <w:rPr>
          <w:rFonts w:eastAsia="Calibri" w:cs="Arial"/>
          <w:b/>
          <w:bCs/>
          <w:color w:val="auto"/>
          <w:kern w:val="2"/>
          <w:sz w:val="24"/>
          <w:szCs w:val="24"/>
          <w14:ligatures w14:val="standardContextual"/>
        </w:rPr>
        <w:t>Subcontractor (Specialist Service Provider):</w:t>
      </w:r>
      <w:r w:rsidRPr="00475C46">
        <w:rPr>
          <w:color w:val="auto"/>
        </w:rPr>
        <w:t xml:space="preserve"> </w:t>
      </w:r>
      <w:r w:rsidRPr="00475C46">
        <w:rPr>
          <w:color w:val="auto"/>
          <w:highlight w:val="yellow"/>
        </w:rPr>
        <w:t>[Name, Address]</w:t>
      </w:r>
    </w:p>
    <w:p w14:paraId="5727DBFE" w14:textId="77777777" w:rsidR="0028170E" w:rsidRPr="00475C46" w:rsidRDefault="0028170E" w:rsidP="001B5FF3">
      <w:pPr>
        <w:rPr>
          <w:color w:val="auto"/>
        </w:rPr>
      </w:pPr>
      <w:r w:rsidRPr="00475C46">
        <w:rPr>
          <w:rFonts w:eastAsia="Calibri" w:cs="Arial"/>
          <w:b/>
          <w:bCs/>
          <w:color w:val="auto"/>
          <w:kern w:val="2"/>
          <w:sz w:val="24"/>
          <w:szCs w:val="24"/>
          <w14:ligatures w14:val="standardContextual"/>
        </w:rPr>
        <w:t>Client/End User</w:t>
      </w:r>
      <w:r w:rsidRPr="00475C46">
        <w:rPr>
          <w:color w:val="auto"/>
        </w:rPr>
        <w:t xml:space="preserve">: </w:t>
      </w:r>
      <w:r w:rsidRPr="00475C46">
        <w:rPr>
          <w:rFonts w:eastAsia="Calibri" w:cs="Arial"/>
          <w:color w:val="auto"/>
          <w:kern w:val="2"/>
          <w:sz w:val="24"/>
          <w:szCs w:val="24"/>
          <w14:ligatures w14:val="standardContextual"/>
        </w:rPr>
        <w:t>Men affected by rape and sexual violence in Devon and Torbay</w:t>
      </w:r>
      <w:r w:rsidRPr="00475C46">
        <w:rPr>
          <w:color w:val="auto"/>
        </w:rPr>
        <w:t xml:space="preserve"> </w:t>
      </w:r>
    </w:p>
    <w:p w14:paraId="2F2F913E" w14:textId="77777777" w:rsidR="0028170E" w:rsidRPr="00457B8A" w:rsidRDefault="00F72570" w:rsidP="001B5FF3">
      <w:pPr>
        <w:spacing w:line="278" w:lineRule="auto"/>
      </w:pPr>
      <w:r>
        <w:pict w14:anchorId="35125B9B">
          <v:rect id="_x0000_i1026" style="width:0;height:1.5pt" o:hralign="center" o:hrstd="t" o:hr="t" fillcolor="#a0a0a0" stroked="f"/>
        </w:pict>
      </w:r>
    </w:p>
    <w:p w14:paraId="4EE3B590" w14:textId="77777777" w:rsidR="0028170E" w:rsidRPr="00EA6098" w:rsidRDefault="0028170E" w:rsidP="001B5FF3">
      <w:pPr>
        <w:spacing w:line="278" w:lineRule="auto"/>
        <w:rPr>
          <w:rFonts w:eastAsia="Calibri" w:cs="Arial"/>
          <w:b/>
          <w:bCs/>
          <w:color w:val="auto"/>
          <w:kern w:val="2"/>
          <w:sz w:val="24"/>
          <w:szCs w:val="24"/>
          <w14:ligatures w14:val="standardContextual"/>
        </w:rPr>
      </w:pPr>
      <w:r w:rsidRPr="00EA6098">
        <w:rPr>
          <w:rFonts w:eastAsia="Calibri" w:cs="Arial"/>
          <w:b/>
          <w:bCs/>
          <w:color w:val="auto"/>
          <w:kern w:val="2"/>
          <w:sz w:val="24"/>
          <w:szCs w:val="24"/>
          <w14:ligatures w14:val="standardContextual"/>
        </w:rPr>
        <w:t>2. Purpose</w:t>
      </w:r>
    </w:p>
    <w:p w14:paraId="10B93E71" w14:textId="77777777" w:rsidR="0028170E" w:rsidRPr="00EA6098" w:rsidRDefault="0028170E" w:rsidP="001B5FF3">
      <w:pPr>
        <w:spacing w:line="278" w:lineRule="auto"/>
        <w:rPr>
          <w:rFonts w:eastAsia="Calibri" w:cs="Arial"/>
          <w:color w:val="auto"/>
          <w:kern w:val="2"/>
          <w:sz w:val="24"/>
          <w:szCs w:val="24"/>
          <w14:ligatures w14:val="standardContextual"/>
        </w:rPr>
      </w:pPr>
      <w:r w:rsidRPr="00EA6098">
        <w:rPr>
          <w:rFonts w:eastAsia="Calibri" w:cs="Arial"/>
          <w:color w:val="auto"/>
          <w:kern w:val="2"/>
          <w:sz w:val="24"/>
          <w:szCs w:val="24"/>
          <w14:ligatures w14:val="standardContextual"/>
        </w:rPr>
        <w:t>This SLA defines the scope, standards, responsibilities, and expectations for specialist support services provided by the Subcontractor on behalf of the Prime Contractor.</w:t>
      </w:r>
    </w:p>
    <w:p w14:paraId="2D9D2275" w14:textId="77777777" w:rsidR="0028170E" w:rsidRPr="00EA6098" w:rsidRDefault="00F72570" w:rsidP="001B5FF3">
      <w:pPr>
        <w:spacing w:line="278" w:lineRule="auto"/>
        <w:rPr>
          <w:rFonts w:eastAsia="Calibri" w:cs="Arial"/>
          <w:color w:val="auto"/>
          <w:kern w:val="2"/>
          <w:sz w:val="24"/>
          <w:szCs w:val="24"/>
          <w14:ligatures w14:val="standardContextual"/>
        </w:rPr>
      </w:pPr>
      <w:r>
        <w:rPr>
          <w:rFonts w:eastAsia="Calibri" w:cs="Arial"/>
          <w:color w:val="auto"/>
          <w:kern w:val="2"/>
          <w:sz w:val="24"/>
          <w:szCs w:val="24"/>
          <w14:ligatures w14:val="standardContextual"/>
        </w:rPr>
        <w:pict w14:anchorId="1C512194">
          <v:rect id="_x0000_i1027" style="width:0;height:1.5pt" o:hralign="center" o:hrstd="t" o:hr="t" fillcolor="#a0a0a0" stroked="f"/>
        </w:pict>
      </w:r>
    </w:p>
    <w:p w14:paraId="003FBF32" w14:textId="77777777" w:rsidR="0028170E" w:rsidRPr="00EA6098" w:rsidRDefault="0028170E" w:rsidP="001B5FF3">
      <w:pPr>
        <w:spacing w:line="278" w:lineRule="auto"/>
        <w:rPr>
          <w:rFonts w:eastAsia="Calibri" w:cs="Arial"/>
          <w:b/>
          <w:bCs/>
          <w:color w:val="auto"/>
          <w:kern w:val="2"/>
          <w:sz w:val="24"/>
          <w:szCs w:val="24"/>
          <w14:ligatures w14:val="standardContextual"/>
        </w:rPr>
      </w:pPr>
      <w:r w:rsidRPr="00EA6098">
        <w:rPr>
          <w:rFonts w:eastAsia="Calibri" w:cs="Arial"/>
          <w:b/>
          <w:bCs/>
          <w:color w:val="auto"/>
          <w:kern w:val="2"/>
          <w:sz w:val="24"/>
          <w:szCs w:val="24"/>
          <w14:ligatures w14:val="standardContextual"/>
        </w:rPr>
        <w:t>3. Scope of Services</w:t>
      </w:r>
    </w:p>
    <w:p w14:paraId="7CCA80D7" w14:textId="77777777" w:rsidR="00987B9D" w:rsidRPr="00EA6098" w:rsidRDefault="0028170E" w:rsidP="00987B9D">
      <w:pPr>
        <w:tabs>
          <w:tab w:val="clear" w:pos="284"/>
        </w:tabs>
        <w:spacing w:after="160" w:line="278" w:lineRule="auto"/>
        <w:rPr>
          <w:rFonts w:eastAsia="Calibri" w:cs="Arial"/>
          <w:color w:val="auto"/>
          <w:kern w:val="2"/>
          <w:sz w:val="24"/>
          <w:szCs w:val="24"/>
          <w14:ligatures w14:val="standardContextual"/>
        </w:rPr>
      </w:pPr>
      <w:r w:rsidRPr="00EA6098">
        <w:rPr>
          <w:rFonts w:eastAsia="Calibri" w:cs="Arial"/>
          <w:color w:val="auto"/>
          <w:kern w:val="2"/>
          <w:sz w:val="24"/>
          <w:szCs w:val="24"/>
          <w14:ligatures w14:val="standardContextual"/>
        </w:rPr>
        <w:t>Delivery of specialist support services to adult male survivors of rape and sexual abuse.</w:t>
      </w:r>
    </w:p>
    <w:p w14:paraId="7FBDC14C" w14:textId="77777777" w:rsidR="00987B9D" w:rsidRPr="00EA6098" w:rsidRDefault="00987B9D" w:rsidP="00982902">
      <w:pPr>
        <w:numPr>
          <w:ilvl w:val="0"/>
          <w:numId w:val="42"/>
        </w:numPr>
        <w:tabs>
          <w:tab w:val="clear" w:pos="284"/>
        </w:tabs>
        <w:spacing w:after="160" w:line="278" w:lineRule="auto"/>
        <w:rPr>
          <w:rFonts w:cs="Calibri"/>
          <w:color w:val="auto"/>
        </w:rPr>
      </w:pPr>
      <w:r w:rsidRPr="00EA6098">
        <w:rPr>
          <w:rFonts w:cs="Calibri"/>
          <w:b/>
          <w:bCs/>
          <w:color w:val="auto"/>
        </w:rPr>
        <w:t>Support planning from assessments</w:t>
      </w:r>
      <w:r w:rsidRPr="00EA6098">
        <w:rPr>
          <w:rFonts w:cs="Calibri"/>
          <w:color w:val="auto"/>
        </w:rPr>
        <w:t xml:space="preserve"> (individual)</w:t>
      </w:r>
    </w:p>
    <w:p w14:paraId="2DAD70EE" w14:textId="77777777" w:rsidR="00987B9D" w:rsidRPr="00EA6098" w:rsidRDefault="00987B9D" w:rsidP="00982902">
      <w:pPr>
        <w:numPr>
          <w:ilvl w:val="0"/>
          <w:numId w:val="42"/>
        </w:numPr>
        <w:tabs>
          <w:tab w:val="clear" w:pos="284"/>
        </w:tabs>
        <w:spacing w:after="160" w:line="278" w:lineRule="auto"/>
        <w:rPr>
          <w:rFonts w:cs="Calibri"/>
          <w:color w:val="auto"/>
        </w:rPr>
      </w:pPr>
      <w:r w:rsidRPr="00EA6098">
        <w:rPr>
          <w:rFonts w:cs="Calibri"/>
          <w:b/>
          <w:bCs/>
          <w:color w:val="auto"/>
        </w:rPr>
        <w:t>Trauma stabilisation</w:t>
      </w:r>
      <w:r w:rsidRPr="00EA6098">
        <w:rPr>
          <w:rFonts w:cs="Calibri"/>
          <w:color w:val="auto"/>
        </w:rPr>
        <w:t xml:space="preserve"> (individual and in groups)</w:t>
      </w:r>
    </w:p>
    <w:p w14:paraId="71D218B9" w14:textId="77777777" w:rsidR="00987B9D" w:rsidRPr="00EA6098" w:rsidRDefault="00987B9D" w:rsidP="00982902">
      <w:pPr>
        <w:numPr>
          <w:ilvl w:val="0"/>
          <w:numId w:val="42"/>
        </w:numPr>
        <w:tabs>
          <w:tab w:val="clear" w:pos="284"/>
        </w:tabs>
        <w:spacing w:after="160" w:line="278" w:lineRule="auto"/>
        <w:rPr>
          <w:rFonts w:cs="Calibri"/>
          <w:b/>
          <w:bCs/>
          <w:color w:val="auto"/>
        </w:rPr>
      </w:pPr>
      <w:r w:rsidRPr="00EA6098">
        <w:rPr>
          <w:rFonts w:cs="Calibri"/>
          <w:b/>
          <w:bCs/>
          <w:color w:val="auto"/>
        </w:rPr>
        <w:t>Psycho education, emotional regulation, skills in grounding</w:t>
      </w:r>
    </w:p>
    <w:p w14:paraId="240B6F3D" w14:textId="77777777" w:rsidR="00987B9D" w:rsidRPr="00EA6098" w:rsidRDefault="00987B9D" w:rsidP="00982902">
      <w:pPr>
        <w:numPr>
          <w:ilvl w:val="0"/>
          <w:numId w:val="42"/>
        </w:numPr>
        <w:tabs>
          <w:tab w:val="clear" w:pos="284"/>
        </w:tabs>
        <w:spacing w:after="160" w:line="278" w:lineRule="auto"/>
        <w:rPr>
          <w:rFonts w:cs="Calibri"/>
          <w:color w:val="auto"/>
        </w:rPr>
      </w:pPr>
      <w:r w:rsidRPr="00EA6098">
        <w:rPr>
          <w:rFonts w:cs="Calibri"/>
          <w:b/>
          <w:bCs/>
          <w:color w:val="auto"/>
        </w:rPr>
        <w:t>Awareness</w:t>
      </w:r>
      <w:r w:rsidRPr="00EA6098">
        <w:rPr>
          <w:rFonts w:cs="Calibri"/>
          <w:b/>
          <w:bCs/>
          <w:color w:val="auto"/>
        </w:rPr>
        <w:noBreakHyphen/>
        <w:t>raising and promotion</w:t>
      </w:r>
      <w:r w:rsidRPr="00EA6098">
        <w:rPr>
          <w:rFonts w:cs="Calibri"/>
          <w:color w:val="auto"/>
        </w:rPr>
        <w:t xml:space="preserve"> in male only settings </w:t>
      </w:r>
    </w:p>
    <w:p w14:paraId="32081DD1" w14:textId="2DAC99CB" w:rsidR="0028170E" w:rsidRPr="00EA6098" w:rsidRDefault="0028170E" w:rsidP="00987B9D">
      <w:pPr>
        <w:tabs>
          <w:tab w:val="clear" w:pos="284"/>
        </w:tabs>
        <w:spacing w:after="160" w:line="278" w:lineRule="auto"/>
        <w:rPr>
          <w:rFonts w:eastAsia="Calibri" w:cs="Arial"/>
          <w:color w:val="auto"/>
          <w:kern w:val="2"/>
          <w:sz w:val="24"/>
          <w:szCs w:val="24"/>
          <w14:ligatures w14:val="standardContextual"/>
        </w:rPr>
      </w:pPr>
      <w:r w:rsidRPr="00EA6098">
        <w:rPr>
          <w:rFonts w:eastAsia="Calibri" w:cs="Arial"/>
          <w:color w:val="auto"/>
          <w:kern w:val="2"/>
          <w:sz w:val="24"/>
          <w:szCs w:val="24"/>
          <w14:ligatures w14:val="standardContextual"/>
        </w:rPr>
        <w:t>Delivery method: timely, meaningful and appropriate, needs-led. This can be In-person / Online / Hybrid</w:t>
      </w:r>
    </w:p>
    <w:p w14:paraId="7C6C9F68" w14:textId="77777777" w:rsidR="0028170E" w:rsidRPr="00EA6098" w:rsidRDefault="0028170E" w:rsidP="00982902">
      <w:pPr>
        <w:numPr>
          <w:ilvl w:val="0"/>
          <w:numId w:val="28"/>
        </w:numPr>
        <w:tabs>
          <w:tab w:val="clear" w:pos="284"/>
        </w:tabs>
        <w:spacing w:after="160" w:line="278" w:lineRule="auto"/>
        <w:rPr>
          <w:rFonts w:eastAsia="Calibri" w:cs="Arial"/>
          <w:color w:val="auto"/>
          <w:kern w:val="2"/>
          <w:sz w:val="24"/>
          <w:szCs w:val="24"/>
          <w14:ligatures w14:val="standardContextual"/>
        </w:rPr>
      </w:pPr>
      <w:r w:rsidRPr="00EA6098">
        <w:rPr>
          <w:rFonts w:eastAsia="Calibri" w:cs="Arial"/>
          <w:color w:val="auto"/>
          <w:kern w:val="2"/>
          <w:sz w:val="24"/>
          <w:szCs w:val="24"/>
          <w14:ligatures w14:val="standardContextual"/>
        </w:rPr>
        <w:t>Additional services: to work in a trauma-informed, safe, whole person style. A collaborative style of working in partnership will be required.</w:t>
      </w:r>
    </w:p>
    <w:p w14:paraId="6E2C59BB" w14:textId="77777777" w:rsidR="0028170E" w:rsidRPr="00457B8A" w:rsidRDefault="00F72570" w:rsidP="001B5FF3">
      <w:pPr>
        <w:spacing w:line="278" w:lineRule="auto"/>
      </w:pPr>
      <w:r>
        <w:rPr>
          <w:rFonts w:eastAsia="Calibri" w:cs="Arial"/>
          <w:kern w:val="2"/>
          <w:sz w:val="24"/>
          <w:szCs w:val="24"/>
          <w14:ligatures w14:val="standardContextual"/>
        </w:rPr>
        <w:pict w14:anchorId="6F81DD31">
          <v:rect id="_x0000_i1028" style="width:0;height:1.5pt" o:hralign="center" o:hrstd="t" o:hr="t" fillcolor="#a0a0a0" stroked="f"/>
        </w:pict>
      </w:r>
    </w:p>
    <w:p w14:paraId="367B4C00" w14:textId="77777777" w:rsidR="0028170E" w:rsidRPr="00B265F0" w:rsidRDefault="0028170E" w:rsidP="001B5FF3">
      <w:pPr>
        <w:spacing w:line="278" w:lineRule="auto"/>
        <w:rPr>
          <w:rFonts w:eastAsia="Calibri" w:cs="Arial"/>
          <w:b/>
          <w:bCs/>
          <w:color w:val="auto"/>
          <w:kern w:val="2"/>
          <w:sz w:val="24"/>
          <w:szCs w:val="24"/>
          <w14:ligatures w14:val="standardContextual"/>
        </w:rPr>
      </w:pPr>
      <w:r w:rsidRPr="00B265F0">
        <w:rPr>
          <w:rFonts w:eastAsia="Calibri" w:cs="Arial"/>
          <w:b/>
          <w:bCs/>
          <w:color w:val="auto"/>
          <w:kern w:val="2"/>
          <w:sz w:val="24"/>
          <w:szCs w:val="24"/>
          <w14:ligatures w14:val="standardContextual"/>
        </w:rPr>
        <w:lastRenderedPageBreak/>
        <w:t>4. Service Standards</w:t>
      </w:r>
    </w:p>
    <w:p w14:paraId="331F7996" w14:textId="77777777" w:rsidR="0028170E" w:rsidRPr="00B265F0" w:rsidRDefault="0028170E" w:rsidP="00982902">
      <w:pPr>
        <w:pStyle w:val="ListParagraph"/>
        <w:numPr>
          <w:ilvl w:val="0"/>
          <w:numId w:val="38"/>
        </w:numPr>
        <w:tabs>
          <w:tab w:val="clear" w:pos="284"/>
        </w:tabs>
        <w:spacing w:afterLines="0" w:after="160" w:line="278" w:lineRule="auto"/>
        <w:rPr>
          <w:color w:val="auto"/>
        </w:rPr>
      </w:pPr>
      <w:r w:rsidRPr="00B265F0">
        <w:rPr>
          <w:rFonts w:eastAsia="Calibri" w:cs="Arial"/>
          <w:b/>
          <w:bCs/>
          <w:color w:val="auto"/>
          <w:kern w:val="2"/>
          <w:sz w:val="24"/>
          <w:szCs w:val="24"/>
          <w14:ligatures w14:val="standardContextual"/>
        </w:rPr>
        <w:t>Availability</w:t>
      </w:r>
      <w:r w:rsidRPr="00B265F0">
        <w:rPr>
          <w:color w:val="auto"/>
        </w:rPr>
        <w:t xml:space="preserve">: service design is informed by your expertise </w:t>
      </w:r>
    </w:p>
    <w:p w14:paraId="5988444F" w14:textId="0C0BB131" w:rsidR="0028170E" w:rsidRPr="00B265F0" w:rsidRDefault="0028170E" w:rsidP="00982902">
      <w:pPr>
        <w:numPr>
          <w:ilvl w:val="0"/>
          <w:numId w:val="29"/>
        </w:numPr>
        <w:tabs>
          <w:tab w:val="clear" w:pos="284"/>
        </w:tabs>
        <w:spacing w:after="160" w:line="278" w:lineRule="auto"/>
        <w:rPr>
          <w:color w:val="auto"/>
        </w:rPr>
      </w:pPr>
      <w:r w:rsidRPr="00B265F0">
        <w:rPr>
          <w:rFonts w:eastAsia="Calibri" w:cs="Arial"/>
          <w:b/>
          <w:bCs/>
          <w:color w:val="auto"/>
          <w:kern w:val="2"/>
          <w:sz w:val="24"/>
          <w:szCs w:val="24"/>
          <w14:ligatures w14:val="standardContextual"/>
        </w:rPr>
        <w:t>Performance Metrics</w:t>
      </w:r>
      <w:r w:rsidRPr="00B265F0">
        <w:rPr>
          <w:color w:val="auto"/>
        </w:rPr>
        <w:t xml:space="preserve">: to include but not limited </w:t>
      </w:r>
      <w:proofErr w:type="gramStart"/>
      <w:r w:rsidRPr="00B265F0">
        <w:rPr>
          <w:color w:val="auto"/>
        </w:rPr>
        <w:t>to</w:t>
      </w:r>
      <w:r w:rsidR="00C40368" w:rsidRPr="00B265F0">
        <w:rPr>
          <w:color w:val="auto"/>
        </w:rPr>
        <w:t>;</w:t>
      </w:r>
      <w:proofErr w:type="gramEnd"/>
    </w:p>
    <w:p w14:paraId="0F60FE8A" w14:textId="6BA7D7EF" w:rsidR="00C40368" w:rsidRPr="00B265F0" w:rsidRDefault="00C40368" w:rsidP="00C40368">
      <w:pPr>
        <w:tabs>
          <w:tab w:val="clear" w:pos="284"/>
        </w:tabs>
        <w:spacing w:after="160" w:line="278" w:lineRule="auto"/>
        <w:rPr>
          <w:color w:val="auto"/>
        </w:rPr>
      </w:pPr>
      <w:r w:rsidRPr="00B265F0">
        <w:rPr>
          <w:color w:val="auto"/>
          <w:highlight w:val="yellow"/>
        </w:rPr>
        <w:t>To be finalised post contract award</w:t>
      </w:r>
    </w:p>
    <w:p w14:paraId="4471F733" w14:textId="77777777" w:rsidR="0028170E" w:rsidRPr="00B265F0" w:rsidRDefault="0028170E" w:rsidP="00982902">
      <w:pPr>
        <w:numPr>
          <w:ilvl w:val="0"/>
          <w:numId w:val="29"/>
        </w:numPr>
        <w:tabs>
          <w:tab w:val="clear" w:pos="284"/>
        </w:tabs>
        <w:spacing w:after="160" w:line="278" w:lineRule="auto"/>
        <w:rPr>
          <w:color w:val="auto"/>
        </w:rPr>
      </w:pPr>
      <w:r w:rsidRPr="00B265F0">
        <w:rPr>
          <w:rFonts w:eastAsia="Calibri" w:cs="Arial"/>
          <w:b/>
          <w:bCs/>
          <w:color w:val="auto"/>
          <w:kern w:val="2"/>
          <w:sz w:val="24"/>
          <w:szCs w:val="24"/>
          <w14:ligatures w14:val="standardContextual"/>
        </w:rPr>
        <w:t>Quality Assurance</w:t>
      </w:r>
      <w:r w:rsidRPr="00B265F0">
        <w:rPr>
          <w:color w:val="auto"/>
        </w:rPr>
        <w:t xml:space="preserve">: Compliance with professional codes of ethics, quality standards, licensing requirements, and confidentiality laws </w:t>
      </w:r>
    </w:p>
    <w:p w14:paraId="63252A87" w14:textId="77777777" w:rsidR="0028170E" w:rsidRPr="00B265F0" w:rsidRDefault="00F72570" w:rsidP="001B5FF3">
      <w:pPr>
        <w:spacing w:line="278" w:lineRule="auto"/>
        <w:rPr>
          <w:color w:val="auto"/>
        </w:rPr>
      </w:pPr>
      <w:r>
        <w:rPr>
          <w:color w:val="auto"/>
        </w:rPr>
        <w:pict w14:anchorId="640F8401">
          <v:rect id="_x0000_i1029" style="width:0;height:1.5pt" o:hralign="center" o:hrstd="t" o:hr="t" fillcolor="#a0a0a0" stroked="f"/>
        </w:pict>
      </w:r>
    </w:p>
    <w:p w14:paraId="23DD766E" w14:textId="77777777" w:rsidR="0028170E" w:rsidRPr="00B265F0" w:rsidRDefault="0028170E" w:rsidP="001B5FF3">
      <w:pPr>
        <w:spacing w:line="278" w:lineRule="auto"/>
        <w:rPr>
          <w:rFonts w:eastAsia="Calibri" w:cs="Arial"/>
          <w:b/>
          <w:bCs/>
          <w:color w:val="auto"/>
          <w:kern w:val="2"/>
          <w:sz w:val="24"/>
          <w:szCs w:val="24"/>
          <w14:ligatures w14:val="standardContextual"/>
        </w:rPr>
      </w:pPr>
      <w:r w:rsidRPr="00B265F0">
        <w:rPr>
          <w:rFonts w:eastAsia="Calibri" w:cs="Arial"/>
          <w:b/>
          <w:bCs/>
          <w:color w:val="auto"/>
          <w:kern w:val="2"/>
          <w:sz w:val="24"/>
          <w:szCs w:val="24"/>
          <w14:ligatures w14:val="standardContextual"/>
        </w:rPr>
        <w:t>5. Responsibilities</w:t>
      </w:r>
    </w:p>
    <w:p w14:paraId="02151755" w14:textId="77777777" w:rsidR="0028170E" w:rsidRPr="00B265F0" w:rsidRDefault="0028170E" w:rsidP="00982902">
      <w:pPr>
        <w:pStyle w:val="ListParagraph"/>
        <w:numPr>
          <w:ilvl w:val="0"/>
          <w:numId w:val="40"/>
        </w:numPr>
        <w:tabs>
          <w:tab w:val="clear" w:pos="284"/>
        </w:tabs>
        <w:spacing w:afterLines="0" w:after="160" w:line="278" w:lineRule="auto"/>
        <w:rPr>
          <w:color w:val="auto"/>
        </w:rPr>
      </w:pPr>
      <w:r w:rsidRPr="00B265F0">
        <w:rPr>
          <w:rFonts w:eastAsia="Calibri" w:cs="Arial"/>
          <w:b/>
          <w:bCs/>
          <w:color w:val="auto"/>
          <w:kern w:val="2"/>
          <w:sz w:val="24"/>
          <w:szCs w:val="24"/>
          <w14:ligatures w14:val="standardContextual"/>
        </w:rPr>
        <w:t>Subcontractor</w:t>
      </w:r>
      <w:r w:rsidRPr="00B265F0">
        <w:rPr>
          <w:color w:val="auto"/>
        </w:rPr>
        <w:t xml:space="preserve">: </w:t>
      </w:r>
    </w:p>
    <w:p w14:paraId="7E2CC249" w14:textId="77777777" w:rsidR="0028170E" w:rsidRPr="00B265F0" w:rsidRDefault="0028170E" w:rsidP="00982902">
      <w:pPr>
        <w:numPr>
          <w:ilvl w:val="1"/>
          <w:numId w:val="40"/>
        </w:numPr>
        <w:tabs>
          <w:tab w:val="clear" w:pos="284"/>
        </w:tabs>
        <w:spacing w:after="160" w:line="278" w:lineRule="auto"/>
        <w:rPr>
          <w:color w:val="auto"/>
        </w:rPr>
      </w:pPr>
      <w:r w:rsidRPr="00B265F0">
        <w:rPr>
          <w:color w:val="auto"/>
        </w:rPr>
        <w:t>Deliver specialist support as agreed.</w:t>
      </w:r>
    </w:p>
    <w:p w14:paraId="16266362" w14:textId="77777777" w:rsidR="0028170E" w:rsidRPr="00B265F0" w:rsidRDefault="0028170E" w:rsidP="00982902">
      <w:pPr>
        <w:numPr>
          <w:ilvl w:val="1"/>
          <w:numId w:val="40"/>
        </w:numPr>
        <w:tabs>
          <w:tab w:val="clear" w:pos="284"/>
        </w:tabs>
        <w:spacing w:after="160" w:line="278" w:lineRule="auto"/>
        <w:rPr>
          <w:color w:val="auto"/>
        </w:rPr>
      </w:pPr>
      <w:r w:rsidRPr="00B265F0">
        <w:rPr>
          <w:color w:val="auto"/>
        </w:rPr>
        <w:t>Maintain accurate records.</w:t>
      </w:r>
    </w:p>
    <w:p w14:paraId="59BF708E" w14:textId="77777777" w:rsidR="0028170E" w:rsidRPr="00B265F0" w:rsidRDefault="0028170E" w:rsidP="00982902">
      <w:pPr>
        <w:numPr>
          <w:ilvl w:val="1"/>
          <w:numId w:val="40"/>
        </w:numPr>
        <w:tabs>
          <w:tab w:val="clear" w:pos="284"/>
        </w:tabs>
        <w:spacing w:after="160" w:line="278" w:lineRule="auto"/>
        <w:rPr>
          <w:color w:val="auto"/>
        </w:rPr>
      </w:pPr>
      <w:r w:rsidRPr="00B265F0">
        <w:rPr>
          <w:color w:val="auto"/>
        </w:rPr>
        <w:t>Uphold confidentiality and safeguarding obligations.</w:t>
      </w:r>
    </w:p>
    <w:p w14:paraId="204DDC24" w14:textId="77777777" w:rsidR="0028170E" w:rsidRPr="00B265F0" w:rsidRDefault="0028170E" w:rsidP="00982902">
      <w:pPr>
        <w:numPr>
          <w:ilvl w:val="1"/>
          <w:numId w:val="40"/>
        </w:numPr>
        <w:tabs>
          <w:tab w:val="clear" w:pos="284"/>
        </w:tabs>
        <w:spacing w:after="160" w:line="278" w:lineRule="auto"/>
        <w:rPr>
          <w:color w:val="auto"/>
        </w:rPr>
      </w:pPr>
      <w:r w:rsidRPr="00B265F0">
        <w:rPr>
          <w:color w:val="auto"/>
        </w:rPr>
        <w:t>Report safeguarding concerns immediately.</w:t>
      </w:r>
    </w:p>
    <w:p w14:paraId="660321C6" w14:textId="564A7FE6" w:rsidR="0028170E" w:rsidRPr="00B265F0" w:rsidRDefault="0028170E" w:rsidP="00982902">
      <w:pPr>
        <w:numPr>
          <w:ilvl w:val="1"/>
          <w:numId w:val="40"/>
        </w:numPr>
        <w:tabs>
          <w:tab w:val="clear" w:pos="284"/>
        </w:tabs>
        <w:spacing w:after="160" w:line="278" w:lineRule="auto"/>
        <w:rPr>
          <w:color w:val="auto"/>
        </w:rPr>
      </w:pPr>
      <w:r w:rsidRPr="00B265F0">
        <w:rPr>
          <w:color w:val="auto"/>
        </w:rPr>
        <w:t>Work in collaboration across the DRCSAS partnership</w:t>
      </w:r>
      <w:r w:rsidR="004F3B81" w:rsidRPr="00B265F0">
        <w:rPr>
          <w:color w:val="auto"/>
        </w:rPr>
        <w:t>.</w:t>
      </w:r>
    </w:p>
    <w:p w14:paraId="21339AD3" w14:textId="77777777" w:rsidR="0028170E" w:rsidRPr="00B265F0" w:rsidRDefault="0028170E" w:rsidP="00982902">
      <w:pPr>
        <w:numPr>
          <w:ilvl w:val="0"/>
          <w:numId w:val="30"/>
        </w:numPr>
        <w:tabs>
          <w:tab w:val="clear" w:pos="284"/>
        </w:tabs>
        <w:spacing w:after="160" w:line="278" w:lineRule="auto"/>
        <w:rPr>
          <w:rFonts w:eastAsia="Calibri" w:cs="Arial"/>
          <w:b/>
          <w:bCs/>
          <w:color w:val="auto"/>
          <w:kern w:val="2"/>
          <w:sz w:val="24"/>
          <w:szCs w:val="24"/>
          <w14:ligatures w14:val="standardContextual"/>
        </w:rPr>
      </w:pPr>
      <w:r w:rsidRPr="00B265F0">
        <w:rPr>
          <w:rFonts w:eastAsia="Calibri" w:cs="Arial"/>
          <w:b/>
          <w:bCs/>
          <w:color w:val="auto"/>
          <w:kern w:val="2"/>
          <w:sz w:val="24"/>
          <w:szCs w:val="24"/>
          <w14:ligatures w14:val="standardContextual"/>
        </w:rPr>
        <w:t xml:space="preserve">Prime Contractor: </w:t>
      </w:r>
    </w:p>
    <w:p w14:paraId="53C747B9" w14:textId="5DF07F35" w:rsidR="0028170E" w:rsidRPr="00B265F0" w:rsidRDefault="0028170E" w:rsidP="00982902">
      <w:pPr>
        <w:numPr>
          <w:ilvl w:val="1"/>
          <w:numId w:val="41"/>
        </w:numPr>
        <w:tabs>
          <w:tab w:val="clear" w:pos="284"/>
        </w:tabs>
        <w:spacing w:after="160" w:line="278" w:lineRule="auto"/>
        <w:rPr>
          <w:color w:val="auto"/>
        </w:rPr>
      </w:pPr>
      <w:r w:rsidRPr="00B265F0">
        <w:rPr>
          <w:color w:val="auto"/>
        </w:rPr>
        <w:t xml:space="preserve">Support alignment with </w:t>
      </w:r>
      <w:r w:rsidR="004E241F" w:rsidRPr="00B265F0">
        <w:rPr>
          <w:color w:val="auto"/>
        </w:rPr>
        <w:t xml:space="preserve">the partnership </w:t>
      </w:r>
      <w:r w:rsidR="004F3B81" w:rsidRPr="00B265F0">
        <w:rPr>
          <w:color w:val="auto"/>
        </w:rPr>
        <w:t>p</w:t>
      </w:r>
      <w:r w:rsidRPr="00B265F0">
        <w:rPr>
          <w:color w:val="auto"/>
        </w:rPr>
        <w:t xml:space="preserve">hilosophy </w:t>
      </w:r>
      <w:r w:rsidR="004E241F" w:rsidRPr="00B265F0">
        <w:rPr>
          <w:color w:val="auto"/>
        </w:rPr>
        <w:t>of the</w:t>
      </w:r>
      <w:r w:rsidRPr="00B265F0">
        <w:rPr>
          <w:color w:val="auto"/>
        </w:rPr>
        <w:t xml:space="preserve"> Sexual Violence Support Partnership</w:t>
      </w:r>
      <w:r w:rsidR="004E241F" w:rsidRPr="00B265F0">
        <w:rPr>
          <w:color w:val="auto"/>
        </w:rPr>
        <w:t>.</w:t>
      </w:r>
    </w:p>
    <w:p w14:paraId="1F177174" w14:textId="77777777" w:rsidR="0028170E" w:rsidRPr="00B265F0" w:rsidRDefault="0028170E" w:rsidP="00982902">
      <w:pPr>
        <w:numPr>
          <w:ilvl w:val="1"/>
          <w:numId w:val="41"/>
        </w:numPr>
        <w:tabs>
          <w:tab w:val="clear" w:pos="284"/>
        </w:tabs>
        <w:spacing w:after="160" w:line="278" w:lineRule="auto"/>
        <w:rPr>
          <w:color w:val="auto"/>
        </w:rPr>
      </w:pPr>
      <w:r w:rsidRPr="00B265F0">
        <w:rPr>
          <w:color w:val="auto"/>
        </w:rPr>
        <w:t>Ensure compliance oversight.</w:t>
      </w:r>
    </w:p>
    <w:p w14:paraId="61684289" w14:textId="6E4CFFD9" w:rsidR="0028170E" w:rsidRPr="00B265F0" w:rsidRDefault="0028170E" w:rsidP="00982902">
      <w:pPr>
        <w:numPr>
          <w:ilvl w:val="1"/>
          <w:numId w:val="41"/>
        </w:numPr>
        <w:tabs>
          <w:tab w:val="clear" w:pos="284"/>
        </w:tabs>
        <w:spacing w:after="160" w:line="278" w:lineRule="auto"/>
        <w:rPr>
          <w:color w:val="auto"/>
        </w:rPr>
      </w:pPr>
      <w:r w:rsidRPr="00B265F0">
        <w:rPr>
          <w:color w:val="auto"/>
        </w:rPr>
        <w:t>Set the right environment for collaboration and partnership development</w:t>
      </w:r>
      <w:r w:rsidR="004E241F" w:rsidRPr="00B265F0">
        <w:rPr>
          <w:color w:val="auto"/>
        </w:rPr>
        <w:t>.</w:t>
      </w:r>
    </w:p>
    <w:p w14:paraId="77CD61F9" w14:textId="1B0021BE" w:rsidR="0028170E" w:rsidRPr="00B265F0" w:rsidRDefault="0028170E" w:rsidP="00982902">
      <w:pPr>
        <w:numPr>
          <w:ilvl w:val="1"/>
          <w:numId w:val="41"/>
        </w:numPr>
        <w:tabs>
          <w:tab w:val="clear" w:pos="284"/>
        </w:tabs>
        <w:spacing w:after="160" w:line="278" w:lineRule="auto"/>
        <w:rPr>
          <w:color w:val="auto"/>
        </w:rPr>
      </w:pPr>
      <w:r w:rsidRPr="00B265F0">
        <w:rPr>
          <w:color w:val="auto"/>
        </w:rPr>
        <w:t>Adopt a fair and proportionate contract management process</w:t>
      </w:r>
      <w:r w:rsidR="004E241F" w:rsidRPr="00B265F0">
        <w:rPr>
          <w:color w:val="auto"/>
        </w:rPr>
        <w:t>.</w:t>
      </w:r>
    </w:p>
    <w:p w14:paraId="1D34965A" w14:textId="77777777" w:rsidR="0028170E" w:rsidRPr="00B265F0" w:rsidRDefault="00F72570" w:rsidP="001B5FF3">
      <w:pPr>
        <w:spacing w:line="278" w:lineRule="auto"/>
        <w:rPr>
          <w:color w:val="auto"/>
        </w:rPr>
      </w:pPr>
      <w:r>
        <w:rPr>
          <w:color w:val="auto"/>
        </w:rPr>
        <w:pict w14:anchorId="42480716">
          <v:rect id="_x0000_i1030" style="width:0;height:1.5pt" o:hralign="center" o:hrstd="t" o:hr="t" fillcolor="#a0a0a0" stroked="f"/>
        </w:pict>
      </w:r>
    </w:p>
    <w:p w14:paraId="02B3E1D6" w14:textId="77777777" w:rsidR="00B412B4" w:rsidRPr="00B265F0" w:rsidRDefault="00B412B4" w:rsidP="001B5FF3">
      <w:pPr>
        <w:spacing w:line="278" w:lineRule="auto"/>
        <w:rPr>
          <w:rFonts w:eastAsia="Calibri" w:cs="Arial"/>
          <w:b/>
          <w:bCs/>
          <w:color w:val="auto"/>
          <w:kern w:val="2"/>
          <w:sz w:val="24"/>
          <w:szCs w:val="24"/>
          <w14:ligatures w14:val="standardContextual"/>
        </w:rPr>
      </w:pPr>
    </w:p>
    <w:p w14:paraId="0578CF25" w14:textId="4688A1CC" w:rsidR="0028170E" w:rsidRPr="00B265F0" w:rsidRDefault="0028170E" w:rsidP="001B5FF3">
      <w:pPr>
        <w:spacing w:line="278" w:lineRule="auto"/>
        <w:rPr>
          <w:rFonts w:eastAsia="Calibri" w:cs="Arial"/>
          <w:b/>
          <w:bCs/>
          <w:color w:val="auto"/>
          <w:kern w:val="2"/>
          <w:sz w:val="24"/>
          <w:szCs w:val="24"/>
          <w14:ligatures w14:val="standardContextual"/>
        </w:rPr>
      </w:pPr>
      <w:r w:rsidRPr="00B265F0">
        <w:rPr>
          <w:rFonts w:eastAsia="Calibri" w:cs="Arial"/>
          <w:b/>
          <w:bCs/>
          <w:color w:val="auto"/>
          <w:kern w:val="2"/>
          <w:sz w:val="24"/>
          <w:szCs w:val="24"/>
          <w14:ligatures w14:val="standardContextual"/>
        </w:rPr>
        <w:t>6. Confidentiality &amp; Data Protection</w:t>
      </w:r>
    </w:p>
    <w:p w14:paraId="06AF66C2" w14:textId="77777777" w:rsidR="0028170E" w:rsidRPr="00B265F0" w:rsidRDefault="0028170E" w:rsidP="00982902">
      <w:pPr>
        <w:numPr>
          <w:ilvl w:val="0"/>
          <w:numId w:val="31"/>
        </w:numPr>
        <w:tabs>
          <w:tab w:val="clear" w:pos="284"/>
        </w:tabs>
        <w:spacing w:after="160" w:line="278" w:lineRule="auto"/>
        <w:rPr>
          <w:color w:val="auto"/>
        </w:rPr>
      </w:pPr>
      <w:r w:rsidRPr="00B265F0">
        <w:rPr>
          <w:color w:val="auto"/>
        </w:rPr>
        <w:t>Both parties shall comply with applicable data protection laws.</w:t>
      </w:r>
    </w:p>
    <w:p w14:paraId="1205C951" w14:textId="77777777" w:rsidR="0028170E" w:rsidRPr="00B265F0" w:rsidRDefault="0028170E" w:rsidP="00982902">
      <w:pPr>
        <w:numPr>
          <w:ilvl w:val="0"/>
          <w:numId w:val="31"/>
        </w:numPr>
        <w:tabs>
          <w:tab w:val="clear" w:pos="284"/>
        </w:tabs>
        <w:spacing w:after="160" w:line="278" w:lineRule="auto"/>
        <w:rPr>
          <w:color w:val="auto"/>
        </w:rPr>
      </w:pPr>
      <w:r w:rsidRPr="00B265F0">
        <w:rPr>
          <w:color w:val="auto"/>
        </w:rPr>
        <w:t>Therapy notes and client data must be securely stored and transmitted.</w:t>
      </w:r>
    </w:p>
    <w:p w14:paraId="0308DBAE" w14:textId="77777777" w:rsidR="0028170E" w:rsidRPr="00457B8A" w:rsidRDefault="0028170E" w:rsidP="00982902">
      <w:pPr>
        <w:numPr>
          <w:ilvl w:val="0"/>
          <w:numId w:val="31"/>
        </w:numPr>
        <w:tabs>
          <w:tab w:val="clear" w:pos="284"/>
        </w:tabs>
        <w:spacing w:after="160" w:line="278" w:lineRule="auto"/>
      </w:pPr>
      <w:r w:rsidRPr="00457B8A">
        <w:t>Unauthorized disclosure of client information is grounds for immediate termination.</w:t>
      </w:r>
    </w:p>
    <w:p w14:paraId="05E05EFB" w14:textId="77777777" w:rsidR="0028170E" w:rsidRPr="00457B8A" w:rsidRDefault="00F72570" w:rsidP="001B5FF3">
      <w:pPr>
        <w:spacing w:line="278" w:lineRule="auto"/>
      </w:pPr>
      <w:r>
        <w:lastRenderedPageBreak/>
        <w:pict w14:anchorId="60449FF8">
          <v:rect id="_x0000_i1031" style="width:0;height:1.5pt" o:hralign="center" o:hrstd="t" o:hr="t" fillcolor="#a0a0a0" stroked="f"/>
        </w:pict>
      </w:r>
    </w:p>
    <w:p w14:paraId="0BA88294" w14:textId="77777777" w:rsidR="0028170E" w:rsidRPr="00B265F0" w:rsidRDefault="0028170E" w:rsidP="001B5FF3">
      <w:pPr>
        <w:spacing w:line="278" w:lineRule="auto"/>
        <w:rPr>
          <w:rFonts w:eastAsia="Calibri" w:cs="Arial"/>
          <w:b/>
          <w:bCs/>
          <w:color w:val="auto"/>
          <w:kern w:val="2"/>
          <w:sz w:val="24"/>
          <w:szCs w:val="24"/>
          <w14:ligatures w14:val="standardContextual"/>
        </w:rPr>
      </w:pPr>
      <w:r w:rsidRPr="00B265F0">
        <w:rPr>
          <w:rFonts w:eastAsia="Calibri" w:cs="Arial"/>
          <w:b/>
          <w:bCs/>
          <w:color w:val="auto"/>
          <w:kern w:val="2"/>
          <w:sz w:val="24"/>
          <w:szCs w:val="24"/>
          <w14:ligatures w14:val="standardContextual"/>
        </w:rPr>
        <w:t>7. Payment Terms</w:t>
      </w:r>
    </w:p>
    <w:p w14:paraId="5AA6257F" w14:textId="77777777" w:rsidR="0028170E" w:rsidRPr="00B265F0" w:rsidRDefault="0028170E" w:rsidP="001B5FF3">
      <w:pPr>
        <w:spacing w:after="0"/>
        <w:rPr>
          <w:color w:val="auto"/>
        </w:rPr>
      </w:pPr>
      <w:r w:rsidRPr="00B265F0">
        <w:rPr>
          <w:color w:val="auto"/>
        </w:rPr>
        <w:t>Total contract value: £28,864.00 per year</w:t>
      </w:r>
    </w:p>
    <w:p w14:paraId="32F95D7F" w14:textId="20BEE2AD" w:rsidR="0028170E" w:rsidRPr="00B265F0" w:rsidRDefault="0028170E" w:rsidP="00982902">
      <w:pPr>
        <w:numPr>
          <w:ilvl w:val="0"/>
          <w:numId w:val="32"/>
        </w:numPr>
        <w:tabs>
          <w:tab w:val="clear" w:pos="284"/>
        </w:tabs>
        <w:spacing w:after="160" w:line="278" w:lineRule="auto"/>
        <w:rPr>
          <w:color w:val="auto"/>
        </w:rPr>
      </w:pPr>
      <w:r w:rsidRPr="00B265F0">
        <w:rPr>
          <w:color w:val="auto"/>
        </w:rPr>
        <w:t>Invoicing: 1st payment April 2026</w:t>
      </w:r>
      <w:r w:rsidR="004D1B1B" w:rsidRPr="00B265F0">
        <w:rPr>
          <w:color w:val="auto"/>
        </w:rPr>
        <w:t>,</w:t>
      </w:r>
      <w:r w:rsidRPr="00B265F0">
        <w:rPr>
          <w:color w:val="auto"/>
        </w:rPr>
        <w:t xml:space="preserve"> 2nd payment September 2026</w:t>
      </w:r>
      <w:r w:rsidR="00C27857" w:rsidRPr="00B265F0">
        <w:rPr>
          <w:color w:val="auto"/>
        </w:rPr>
        <w:t xml:space="preserve"> year one. </w:t>
      </w:r>
      <w:r w:rsidR="004D1B1B" w:rsidRPr="00B265F0">
        <w:rPr>
          <w:color w:val="auto"/>
        </w:rPr>
        <w:t>Subsequent p</w:t>
      </w:r>
      <w:r w:rsidR="003C23A9" w:rsidRPr="00B265F0">
        <w:rPr>
          <w:color w:val="auto"/>
        </w:rPr>
        <w:t>ayment</w:t>
      </w:r>
      <w:r w:rsidR="004D1B1B" w:rsidRPr="00B265F0">
        <w:rPr>
          <w:color w:val="auto"/>
        </w:rPr>
        <w:t>s</w:t>
      </w:r>
      <w:r w:rsidR="003C23A9" w:rsidRPr="00B265F0">
        <w:rPr>
          <w:color w:val="auto"/>
        </w:rPr>
        <w:t xml:space="preserve"> to mirror OPCC payment terms </w:t>
      </w:r>
      <w:r w:rsidR="004D1B1B" w:rsidRPr="00B265F0">
        <w:rPr>
          <w:color w:val="auto"/>
        </w:rPr>
        <w:t>for year two once confirmed with Funder.</w:t>
      </w:r>
    </w:p>
    <w:p w14:paraId="23849459" w14:textId="77777777" w:rsidR="0028170E" w:rsidRPr="00B265F0" w:rsidRDefault="0028170E" w:rsidP="00982902">
      <w:pPr>
        <w:numPr>
          <w:ilvl w:val="0"/>
          <w:numId w:val="32"/>
        </w:numPr>
        <w:tabs>
          <w:tab w:val="clear" w:pos="284"/>
        </w:tabs>
        <w:spacing w:after="160" w:line="278" w:lineRule="auto"/>
        <w:rPr>
          <w:color w:val="auto"/>
        </w:rPr>
      </w:pPr>
      <w:r w:rsidRPr="00B265F0">
        <w:rPr>
          <w:color w:val="auto"/>
        </w:rPr>
        <w:t>Payment timeline: Within 30 days of invoice receipt</w:t>
      </w:r>
    </w:p>
    <w:p w14:paraId="303BF18D" w14:textId="77777777" w:rsidR="0028170E" w:rsidRPr="00B265F0" w:rsidRDefault="00F72570" w:rsidP="001B5FF3">
      <w:pPr>
        <w:spacing w:line="278" w:lineRule="auto"/>
        <w:rPr>
          <w:color w:val="auto"/>
        </w:rPr>
      </w:pPr>
      <w:r>
        <w:rPr>
          <w:color w:val="auto"/>
        </w:rPr>
        <w:pict w14:anchorId="43B9EA26">
          <v:rect id="_x0000_i1032" style="width:0;height:1.5pt" o:hralign="center" o:hrstd="t" o:hr="t" fillcolor="#a0a0a0" stroked="f"/>
        </w:pict>
      </w:r>
    </w:p>
    <w:p w14:paraId="06AE7230" w14:textId="77777777" w:rsidR="0028170E" w:rsidRPr="00B265F0" w:rsidRDefault="0028170E" w:rsidP="001B5FF3">
      <w:pPr>
        <w:spacing w:line="278" w:lineRule="auto"/>
        <w:rPr>
          <w:rFonts w:eastAsia="Calibri" w:cs="Arial"/>
          <w:b/>
          <w:bCs/>
          <w:color w:val="auto"/>
          <w:kern w:val="2"/>
          <w:sz w:val="24"/>
          <w:szCs w:val="24"/>
          <w14:ligatures w14:val="standardContextual"/>
        </w:rPr>
      </w:pPr>
      <w:r w:rsidRPr="00B265F0">
        <w:rPr>
          <w:rFonts w:eastAsia="Calibri" w:cs="Arial"/>
          <w:b/>
          <w:bCs/>
          <w:color w:val="auto"/>
          <w:kern w:val="2"/>
          <w:sz w:val="24"/>
          <w:szCs w:val="24"/>
          <w14:ligatures w14:val="standardContextual"/>
        </w:rPr>
        <w:t>8. Termination</w:t>
      </w:r>
    </w:p>
    <w:p w14:paraId="6D5F453F" w14:textId="43D8E865" w:rsidR="0028170E" w:rsidRPr="00B265F0" w:rsidRDefault="0028170E" w:rsidP="00982902">
      <w:pPr>
        <w:numPr>
          <w:ilvl w:val="0"/>
          <w:numId w:val="33"/>
        </w:numPr>
        <w:tabs>
          <w:tab w:val="clear" w:pos="284"/>
        </w:tabs>
        <w:spacing w:after="160" w:line="278" w:lineRule="auto"/>
        <w:rPr>
          <w:color w:val="auto"/>
        </w:rPr>
      </w:pPr>
      <w:r w:rsidRPr="00B265F0">
        <w:rPr>
          <w:color w:val="auto"/>
        </w:rPr>
        <w:t xml:space="preserve">Either party may terminate with </w:t>
      </w:r>
      <w:r w:rsidR="00B265F0" w:rsidRPr="00B265F0">
        <w:rPr>
          <w:color w:val="auto"/>
        </w:rPr>
        <w:t>60</w:t>
      </w:r>
      <w:r w:rsidRPr="00B265F0">
        <w:rPr>
          <w:color w:val="auto"/>
        </w:rPr>
        <w:t xml:space="preserve"> days written notice.</w:t>
      </w:r>
    </w:p>
    <w:p w14:paraId="7AF0695C" w14:textId="77777777" w:rsidR="0028170E" w:rsidRPr="00B265F0" w:rsidRDefault="0028170E" w:rsidP="00982902">
      <w:pPr>
        <w:numPr>
          <w:ilvl w:val="0"/>
          <w:numId w:val="33"/>
        </w:numPr>
        <w:tabs>
          <w:tab w:val="clear" w:pos="284"/>
        </w:tabs>
        <w:spacing w:after="160" w:line="278" w:lineRule="auto"/>
        <w:rPr>
          <w:color w:val="auto"/>
        </w:rPr>
      </w:pPr>
      <w:r w:rsidRPr="00B265F0">
        <w:rPr>
          <w:color w:val="auto"/>
        </w:rPr>
        <w:t>Immediate termination permitted for breach of confidentiality or unethical conduct.</w:t>
      </w:r>
    </w:p>
    <w:p w14:paraId="7406E8C7" w14:textId="77777777" w:rsidR="0028170E" w:rsidRPr="00457B8A" w:rsidRDefault="00F72570" w:rsidP="001B5FF3">
      <w:pPr>
        <w:spacing w:line="278" w:lineRule="auto"/>
      </w:pPr>
      <w:r>
        <w:pict w14:anchorId="4E5893B6">
          <v:rect id="_x0000_i1033" style="width:0;height:1.5pt" o:hralign="center" o:hrstd="t" o:hr="t" fillcolor="#a0a0a0" stroked="f"/>
        </w:pict>
      </w:r>
    </w:p>
    <w:p w14:paraId="481D0BF6" w14:textId="77777777" w:rsidR="0028170E" w:rsidRPr="00B265F0" w:rsidRDefault="0028170E" w:rsidP="001B5FF3">
      <w:pPr>
        <w:spacing w:line="278" w:lineRule="auto"/>
        <w:rPr>
          <w:rFonts w:eastAsia="Calibri" w:cs="Arial"/>
          <w:b/>
          <w:bCs/>
          <w:color w:val="auto"/>
          <w:kern w:val="2"/>
          <w:sz w:val="24"/>
          <w:szCs w:val="24"/>
          <w14:ligatures w14:val="standardContextual"/>
        </w:rPr>
      </w:pPr>
      <w:r w:rsidRPr="00B265F0">
        <w:rPr>
          <w:rFonts w:eastAsia="Calibri" w:cs="Arial"/>
          <w:b/>
          <w:bCs/>
          <w:color w:val="auto"/>
          <w:kern w:val="2"/>
          <w:sz w:val="24"/>
          <w:szCs w:val="24"/>
          <w14:ligatures w14:val="standardContextual"/>
        </w:rPr>
        <w:t>9. Compliance &amp; Liability</w:t>
      </w:r>
    </w:p>
    <w:p w14:paraId="1D60A4FA" w14:textId="77777777" w:rsidR="0028170E" w:rsidRPr="00B265F0" w:rsidRDefault="0028170E" w:rsidP="00982902">
      <w:pPr>
        <w:numPr>
          <w:ilvl w:val="0"/>
          <w:numId w:val="34"/>
        </w:numPr>
        <w:tabs>
          <w:tab w:val="clear" w:pos="284"/>
        </w:tabs>
        <w:spacing w:after="160" w:line="278" w:lineRule="auto"/>
        <w:rPr>
          <w:color w:val="auto"/>
        </w:rPr>
      </w:pPr>
      <w:r w:rsidRPr="00B265F0">
        <w:rPr>
          <w:color w:val="auto"/>
        </w:rPr>
        <w:t>Subcontractor must maintain valid professional indemnity insurance.</w:t>
      </w:r>
    </w:p>
    <w:p w14:paraId="1FA5BEAC" w14:textId="77777777" w:rsidR="0028170E" w:rsidRDefault="0028170E" w:rsidP="00982902">
      <w:pPr>
        <w:numPr>
          <w:ilvl w:val="0"/>
          <w:numId w:val="34"/>
        </w:numPr>
        <w:tabs>
          <w:tab w:val="clear" w:pos="284"/>
        </w:tabs>
        <w:spacing w:after="160" w:line="278" w:lineRule="auto"/>
        <w:rPr>
          <w:color w:val="auto"/>
        </w:rPr>
      </w:pPr>
      <w:r w:rsidRPr="00B265F0">
        <w:rPr>
          <w:color w:val="auto"/>
        </w:rPr>
        <w:t>Subcontractor must comply with safeguarding policies and mandatory reporting laws.</w:t>
      </w:r>
    </w:p>
    <w:p w14:paraId="173680B7" w14:textId="119519F1" w:rsidR="00A10C7A" w:rsidRPr="00B265F0" w:rsidRDefault="00A10C7A" w:rsidP="00982902">
      <w:pPr>
        <w:numPr>
          <w:ilvl w:val="0"/>
          <w:numId w:val="34"/>
        </w:numPr>
        <w:tabs>
          <w:tab w:val="clear" w:pos="284"/>
        </w:tabs>
        <w:spacing w:after="160" w:line="278" w:lineRule="auto"/>
        <w:rPr>
          <w:color w:val="auto"/>
        </w:rPr>
      </w:pPr>
      <w:r>
        <w:rPr>
          <w:color w:val="auto"/>
        </w:rPr>
        <w:t xml:space="preserve">Subcontractor must be registered with the Information Commissioners Officer as a data </w:t>
      </w:r>
      <w:r w:rsidR="00BA659B">
        <w:rPr>
          <w:color w:val="auto"/>
        </w:rPr>
        <w:t>controller and data p</w:t>
      </w:r>
      <w:r>
        <w:rPr>
          <w:color w:val="auto"/>
        </w:rPr>
        <w:t>rocessor</w:t>
      </w:r>
      <w:r w:rsidR="00BA659B">
        <w:rPr>
          <w:color w:val="auto"/>
        </w:rPr>
        <w:t>.</w:t>
      </w:r>
    </w:p>
    <w:p w14:paraId="34909AA3" w14:textId="77777777" w:rsidR="0028170E" w:rsidRPr="00B265F0" w:rsidRDefault="00F72570" w:rsidP="001B5FF3">
      <w:pPr>
        <w:spacing w:line="278" w:lineRule="auto"/>
        <w:rPr>
          <w:color w:val="auto"/>
        </w:rPr>
      </w:pPr>
      <w:r>
        <w:rPr>
          <w:color w:val="auto"/>
        </w:rPr>
        <w:pict w14:anchorId="37279A24">
          <v:rect id="_x0000_i1034" style="width:0;height:1.5pt" o:hralign="center" o:hrstd="t" o:hr="t" fillcolor="#a0a0a0" stroked="f"/>
        </w:pict>
      </w:r>
    </w:p>
    <w:p w14:paraId="2A892400" w14:textId="77777777" w:rsidR="0028170E" w:rsidRPr="00B265F0" w:rsidRDefault="0028170E" w:rsidP="001B5FF3">
      <w:pPr>
        <w:spacing w:line="278" w:lineRule="auto"/>
        <w:rPr>
          <w:rFonts w:eastAsia="Calibri" w:cs="Arial"/>
          <w:b/>
          <w:bCs/>
          <w:color w:val="auto"/>
          <w:kern w:val="2"/>
          <w:sz w:val="24"/>
          <w:szCs w:val="24"/>
          <w14:ligatures w14:val="standardContextual"/>
        </w:rPr>
      </w:pPr>
      <w:r w:rsidRPr="00B265F0">
        <w:rPr>
          <w:rFonts w:eastAsia="Calibri" w:cs="Arial"/>
          <w:b/>
          <w:bCs/>
          <w:color w:val="auto"/>
          <w:kern w:val="2"/>
          <w:sz w:val="24"/>
          <w:szCs w:val="24"/>
          <w14:ligatures w14:val="standardContextual"/>
        </w:rPr>
        <w:t>10. Dispute Resolution</w:t>
      </w:r>
    </w:p>
    <w:p w14:paraId="6D37FF58" w14:textId="40CA852D" w:rsidR="00351D78" w:rsidRPr="00B265F0" w:rsidRDefault="00351D78" w:rsidP="002B3D0F">
      <w:pPr>
        <w:spacing w:after="0" w:line="240" w:lineRule="auto"/>
        <w:jc w:val="both"/>
        <w:textAlignment w:val="baseline"/>
        <w:rPr>
          <w:rFonts w:eastAsia="Calibri" w:cs="Arial"/>
          <w:b/>
          <w:bCs/>
          <w:color w:val="auto"/>
          <w:kern w:val="2"/>
          <w:sz w:val="24"/>
          <w:szCs w:val="24"/>
          <w14:ligatures w14:val="standardContextual"/>
        </w:rPr>
      </w:pPr>
      <w:r w:rsidRPr="00B265F0">
        <w:rPr>
          <w:color w:val="auto"/>
        </w:rPr>
        <w:t>In the event of any complaint or dispute (which does not relate to the Funder's right to withhold funds or terminate) arising between the parties to this Agreement in relation to this Agreement the matter should first be referred for resolution to the Project Manager or any other individual nominated by the Funder from time to time.  </w:t>
      </w:r>
      <w:r w:rsidR="00F5243A" w:rsidRPr="00B265F0">
        <w:rPr>
          <w:color w:val="auto"/>
        </w:rPr>
        <w:t>Thorough resolution will be acted</w:t>
      </w:r>
      <w:r w:rsidR="009815CB" w:rsidRPr="00B265F0">
        <w:rPr>
          <w:color w:val="auto"/>
        </w:rPr>
        <w:t xml:space="preserve"> upon as per:</w:t>
      </w:r>
    </w:p>
    <w:p w14:paraId="6A36E419" w14:textId="77777777" w:rsidR="0028170E" w:rsidRPr="00B265F0" w:rsidRDefault="0028170E" w:rsidP="00982902">
      <w:pPr>
        <w:numPr>
          <w:ilvl w:val="0"/>
          <w:numId w:val="35"/>
        </w:numPr>
        <w:tabs>
          <w:tab w:val="clear" w:pos="284"/>
        </w:tabs>
        <w:spacing w:after="160" w:line="278" w:lineRule="auto"/>
        <w:rPr>
          <w:color w:val="auto"/>
        </w:rPr>
      </w:pPr>
      <w:r w:rsidRPr="00B265F0">
        <w:rPr>
          <w:color w:val="auto"/>
        </w:rPr>
        <w:t>Escalation process: [Internal review → Mediation → Arbitration].</w:t>
      </w:r>
    </w:p>
    <w:p w14:paraId="56D97397" w14:textId="77777777" w:rsidR="0028170E" w:rsidRPr="00B265F0" w:rsidRDefault="0028170E" w:rsidP="00982902">
      <w:pPr>
        <w:numPr>
          <w:ilvl w:val="0"/>
          <w:numId w:val="35"/>
        </w:numPr>
        <w:tabs>
          <w:tab w:val="clear" w:pos="284"/>
        </w:tabs>
        <w:spacing w:after="160" w:line="278" w:lineRule="auto"/>
        <w:rPr>
          <w:color w:val="auto"/>
        </w:rPr>
      </w:pPr>
      <w:r w:rsidRPr="00B265F0">
        <w:rPr>
          <w:color w:val="auto"/>
        </w:rPr>
        <w:t>Governing law: [Jurisdiction, e.g., England &amp; Wales].</w:t>
      </w:r>
    </w:p>
    <w:p w14:paraId="6F343FE5" w14:textId="77777777" w:rsidR="0028170E" w:rsidRPr="003A02F6" w:rsidRDefault="00F72570" w:rsidP="001B5FF3">
      <w:pPr>
        <w:spacing w:line="278" w:lineRule="auto"/>
        <w:rPr>
          <w:color w:val="auto"/>
        </w:rPr>
      </w:pPr>
      <w:r>
        <w:rPr>
          <w:color w:val="auto"/>
        </w:rPr>
        <w:pict w14:anchorId="05511592">
          <v:rect id="_x0000_i1035" style="width:0;height:1.5pt" o:hralign="center" o:hrstd="t" o:hr="t" fillcolor="#a0a0a0" stroked="f"/>
        </w:pict>
      </w:r>
    </w:p>
    <w:p w14:paraId="42841E71" w14:textId="77777777" w:rsidR="0028170E" w:rsidRPr="003A02F6" w:rsidRDefault="0028170E" w:rsidP="001B5FF3">
      <w:pPr>
        <w:spacing w:line="278" w:lineRule="auto"/>
        <w:rPr>
          <w:rFonts w:eastAsia="Calibri" w:cs="Arial"/>
          <w:b/>
          <w:bCs/>
          <w:color w:val="auto"/>
          <w:kern w:val="2"/>
          <w:sz w:val="24"/>
          <w:szCs w:val="24"/>
          <w14:ligatures w14:val="standardContextual"/>
        </w:rPr>
      </w:pPr>
      <w:r w:rsidRPr="003A02F6">
        <w:rPr>
          <w:rFonts w:eastAsia="Calibri" w:cs="Arial"/>
          <w:b/>
          <w:bCs/>
          <w:color w:val="auto"/>
          <w:kern w:val="2"/>
          <w:sz w:val="24"/>
          <w:szCs w:val="24"/>
          <w14:ligatures w14:val="standardContextual"/>
        </w:rPr>
        <w:t>11. Review &amp; Amendments</w:t>
      </w:r>
    </w:p>
    <w:p w14:paraId="61909E67" w14:textId="77777777" w:rsidR="0028170E" w:rsidRPr="003A02F6" w:rsidRDefault="0028170E" w:rsidP="00982902">
      <w:pPr>
        <w:numPr>
          <w:ilvl w:val="0"/>
          <w:numId w:val="36"/>
        </w:numPr>
        <w:tabs>
          <w:tab w:val="clear" w:pos="284"/>
        </w:tabs>
        <w:spacing w:after="160" w:line="278" w:lineRule="auto"/>
        <w:rPr>
          <w:color w:val="auto"/>
        </w:rPr>
      </w:pPr>
      <w:r w:rsidRPr="003A02F6">
        <w:rPr>
          <w:color w:val="auto"/>
        </w:rPr>
        <w:t>SLA reviewed annually or upon request.</w:t>
      </w:r>
    </w:p>
    <w:p w14:paraId="0419CEF5" w14:textId="77777777" w:rsidR="0028170E" w:rsidRPr="003A02F6" w:rsidRDefault="0028170E" w:rsidP="00982902">
      <w:pPr>
        <w:numPr>
          <w:ilvl w:val="0"/>
          <w:numId w:val="36"/>
        </w:numPr>
        <w:tabs>
          <w:tab w:val="clear" w:pos="284"/>
        </w:tabs>
        <w:spacing w:after="160" w:line="278" w:lineRule="auto"/>
        <w:rPr>
          <w:color w:val="auto"/>
        </w:rPr>
      </w:pPr>
      <w:r w:rsidRPr="003A02F6">
        <w:rPr>
          <w:color w:val="auto"/>
        </w:rPr>
        <w:lastRenderedPageBreak/>
        <w:t>Amendments must be agreed in writing by both parties.</w:t>
      </w:r>
    </w:p>
    <w:p w14:paraId="6D2531F1" w14:textId="77777777" w:rsidR="0028170E" w:rsidRPr="00457B8A" w:rsidRDefault="00F72570" w:rsidP="001B5FF3">
      <w:pPr>
        <w:spacing w:line="278" w:lineRule="auto"/>
      </w:pPr>
      <w:r>
        <w:pict w14:anchorId="12B54840">
          <v:rect id="_x0000_i1036" style="width:0;height:1.5pt" o:hralign="center" o:hrstd="t" o:hr="t" fillcolor="#a0a0a0" stroked="f"/>
        </w:pict>
      </w:r>
    </w:p>
    <w:p w14:paraId="46F9D972" w14:textId="77777777" w:rsidR="0028170E" w:rsidRPr="00457B8A" w:rsidRDefault="0028170E" w:rsidP="00F91F2E">
      <w:pPr>
        <w:spacing w:line="278" w:lineRule="auto"/>
        <w:rPr>
          <w:rFonts w:eastAsia="Calibri" w:cs="Arial"/>
          <w:b/>
          <w:bCs/>
          <w:kern w:val="2"/>
          <w:sz w:val="24"/>
          <w:szCs w:val="24"/>
          <w14:ligatures w14:val="standardContextual"/>
        </w:rPr>
      </w:pPr>
      <w:r w:rsidRPr="0067514F">
        <w:rPr>
          <w:b/>
          <w:bCs/>
          <w:noProof/>
        </w:rPr>
        <mc:AlternateContent>
          <mc:Choice Requires="wps">
            <w:drawing>
              <wp:anchor distT="45720" distB="45720" distL="114300" distR="114300" simplePos="0" relativeHeight="251660288" behindDoc="0" locked="0" layoutInCell="1" allowOverlap="1" wp14:anchorId="5B9C465F" wp14:editId="1544A446">
                <wp:simplePos x="0" y="0"/>
                <wp:positionH relativeFrom="margin">
                  <wp:posOffset>-60960</wp:posOffset>
                </wp:positionH>
                <wp:positionV relativeFrom="paragraph">
                  <wp:posOffset>304800</wp:posOffset>
                </wp:positionV>
                <wp:extent cx="2682240" cy="1013460"/>
                <wp:effectExtent l="0" t="0" r="22860" b="15240"/>
                <wp:wrapSquare wrapText="bothSides"/>
                <wp:docPr id="273679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1013460"/>
                        </a:xfrm>
                        <a:prstGeom prst="rect">
                          <a:avLst/>
                        </a:prstGeom>
                        <a:solidFill>
                          <a:srgbClr val="FFFFFF"/>
                        </a:solidFill>
                        <a:ln w="9525">
                          <a:solidFill>
                            <a:srgbClr val="000000"/>
                          </a:solidFill>
                          <a:miter lim="800000"/>
                          <a:headEnd/>
                          <a:tailEnd/>
                        </a:ln>
                      </wps:spPr>
                      <wps:txbx>
                        <w:txbxContent>
                          <w:p w14:paraId="4FA17A4B" w14:textId="77777777" w:rsidR="0028170E" w:rsidRDefault="0028170E" w:rsidP="0067514F">
                            <w:pPr>
                              <w:spacing w:line="278" w:lineRule="auto"/>
                            </w:pPr>
                            <w:r w:rsidRPr="00457B8A">
                              <w:rPr>
                                <w:b/>
                                <w:bCs/>
                              </w:rPr>
                              <w:t>Prime Contractor</w:t>
                            </w:r>
                            <w:r w:rsidRPr="00457B8A">
                              <w:br/>
                              <w:t xml:space="preserve">Name: </w:t>
                            </w:r>
                            <w:r w:rsidRPr="00457B8A">
                              <w:br/>
                              <w:t>Signature</w:t>
                            </w:r>
                            <w:r>
                              <w:t>:</w:t>
                            </w:r>
                          </w:p>
                          <w:p w14:paraId="00DD6E2F" w14:textId="77777777" w:rsidR="0028170E" w:rsidRPr="00457B8A" w:rsidRDefault="0028170E" w:rsidP="0067514F">
                            <w:pPr>
                              <w:spacing w:line="278" w:lineRule="auto"/>
                            </w:pPr>
                            <w:r w:rsidRPr="00457B8A">
                              <w:t>Date</w:t>
                            </w:r>
                            <w:r>
                              <w:t>:</w:t>
                            </w:r>
                          </w:p>
                          <w:p w14:paraId="49D8B9DF" w14:textId="77777777" w:rsidR="0028170E" w:rsidRDefault="00281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C465F" id="_x0000_s1028" type="#_x0000_t202" style="position:absolute;margin-left:-4.8pt;margin-top:24pt;width:211.2pt;height:79.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02FAIAACcEAAAOAAAAZHJzL2Uyb0RvYy54bWysk9tuGyEQhu8r9R0Q9/UearvOyusodeqq&#10;UnqQ0j4AC6wXlWUoYO+mT9+BdRwrbW+qcoEYBn5mvhnW12OvyVE6r8DUtJjllEjDQSizr+m3r7tX&#10;K0p8YEYwDUbW9EF6er15+WI92EqW0IEW0hEUMb4abE27EGyVZZ53smd+BlYadLbgehbQdPtMODag&#10;eq+zMs+X2QBOWAdceo+7t5OTbpJ+20oePretl4HommJsIc0uzU2cs82aVXvHbKf4KQz2D1H0TBl8&#10;9Cx1ywIjB6d+k+oVd+ChDTMOfQZtq7hMOWA2Rf4sm/uOWZlyQTjenjH5/yfLPx3v7RdHwvgWRixg&#10;SsLbO+DfPTGw7ZjZyxvnYOgkE/hwEZFlg/XV6WpE7SsfRZrhIwgsMjsESEJj6/pIBfMkqI4FeDhD&#10;l2MgHDfL5aos5+ji6Cvy4vV8mcqSserxunU+vJfQk7ioqcOqJnl2vPMhhsOqxyPxNQ9aiZ3SOhlu&#10;32y1I0eGHbBLI2Xw7Jg2ZKjp1aJcTAT+KpGn8SeJXgVsZa36mq7Oh1gVub0zIjVaYEpPawxZmxPI&#10;yG6iGMZmJEoglPhA5NqAeECyDqbOxZ+Giw7cT0oG7Nqa+h8H5iQl+oPB6lwV84gyJGO+eFOi4S49&#10;zaWHGY5SNQ2UTMttSF8jcjNwg1VsVeL7FMkpZOzGhP30c2K7X9rp1NP/3vwCAAD//wMAUEsDBBQA&#10;BgAIAAAAIQBxEW3U3wAAAAkBAAAPAAAAZHJzL2Rvd25yZXYueG1sTI/BTsMwEETvSPyDtUhcUOs0&#10;RGka4lQICQQ3KAiubrxNIuJ1sN00/D3LCY6rGc2+V21nO4gJfegdKVgtExBIjTM9tQreXu8XBYgQ&#10;NRk9OEIF3xhgW5+fVbo07kQvOO1iK3iEQqkVdDGOpZSh6dDqsHQjEmcH562OfPpWGq9PPG4HmSZJ&#10;Lq3uiT90esS7DpvP3dEqKLLH6SM8XT+/N/lh2MSr9fTw5ZW6vJhvb0BEnONfGX7xGR1qZtq7I5kg&#10;BgWLTc5NBVnBSpxnq5RV9grSZJ2DrCv536D+AQAA//8DAFBLAQItABQABgAIAAAAIQC2gziS/gAA&#10;AOEBAAATAAAAAAAAAAAAAAAAAAAAAABbQ29udGVudF9UeXBlc10ueG1sUEsBAi0AFAAGAAgAAAAh&#10;ADj9If/WAAAAlAEAAAsAAAAAAAAAAAAAAAAALwEAAF9yZWxzLy5yZWxzUEsBAi0AFAAGAAgAAAAh&#10;APLCzTYUAgAAJwQAAA4AAAAAAAAAAAAAAAAALgIAAGRycy9lMm9Eb2MueG1sUEsBAi0AFAAGAAgA&#10;AAAhAHERbdTfAAAACQEAAA8AAAAAAAAAAAAAAAAAbgQAAGRycy9kb3ducmV2LnhtbFBLBQYAAAAA&#10;BAAEAPMAAAB6BQAAAAA=&#10;">
                <v:textbox>
                  <w:txbxContent>
                    <w:p w14:paraId="4FA17A4B" w14:textId="77777777" w:rsidR="0028170E" w:rsidRDefault="0028170E" w:rsidP="0067514F">
                      <w:pPr>
                        <w:spacing w:line="278" w:lineRule="auto"/>
                      </w:pPr>
                      <w:r w:rsidRPr="00457B8A">
                        <w:rPr>
                          <w:b/>
                          <w:bCs/>
                        </w:rPr>
                        <w:t>Prime Contractor</w:t>
                      </w:r>
                      <w:r w:rsidRPr="00457B8A">
                        <w:br/>
                        <w:t xml:space="preserve">Name: </w:t>
                      </w:r>
                      <w:r w:rsidRPr="00457B8A">
                        <w:br/>
                        <w:t>Signature</w:t>
                      </w:r>
                      <w:r>
                        <w:t>:</w:t>
                      </w:r>
                    </w:p>
                    <w:p w14:paraId="00DD6E2F" w14:textId="77777777" w:rsidR="0028170E" w:rsidRPr="00457B8A" w:rsidRDefault="0028170E" w:rsidP="0067514F">
                      <w:pPr>
                        <w:spacing w:line="278" w:lineRule="auto"/>
                      </w:pPr>
                      <w:r w:rsidRPr="00457B8A">
                        <w:t>Date</w:t>
                      </w:r>
                      <w:r>
                        <w:t>:</w:t>
                      </w:r>
                    </w:p>
                    <w:p w14:paraId="49D8B9DF" w14:textId="77777777" w:rsidR="0028170E" w:rsidRDefault="0028170E"/>
                  </w:txbxContent>
                </v:textbox>
                <w10:wrap type="square" anchorx="margin"/>
              </v:shape>
            </w:pict>
          </mc:Fallback>
        </mc:AlternateContent>
      </w:r>
      <w:r w:rsidRPr="00457B8A">
        <w:rPr>
          <w:b/>
          <w:bCs/>
        </w:rPr>
        <w:t>1</w:t>
      </w:r>
      <w:r w:rsidRPr="00457B8A">
        <w:rPr>
          <w:rFonts w:eastAsia="Calibri" w:cs="Arial"/>
          <w:b/>
          <w:bCs/>
          <w:kern w:val="2"/>
          <w:sz w:val="24"/>
          <w:szCs w:val="24"/>
          <w14:ligatures w14:val="standardContextual"/>
        </w:rPr>
        <w:t>2. Signatures</w:t>
      </w:r>
    </w:p>
    <w:p w14:paraId="7A17BDA8" w14:textId="77777777" w:rsidR="0028170E" w:rsidRDefault="0028170E" w:rsidP="001B5FF3">
      <w:pPr>
        <w:spacing w:line="278" w:lineRule="auto"/>
        <w:rPr>
          <w:b/>
          <w:bCs/>
        </w:rPr>
      </w:pPr>
      <w:r w:rsidRPr="0067514F">
        <w:rPr>
          <w:rFonts w:ascii="Segoe UI" w:hAnsi="Segoe UI" w:cs="Segoe UI"/>
          <w:noProof/>
          <w:sz w:val="18"/>
          <w:szCs w:val="18"/>
        </w:rPr>
        <mc:AlternateContent>
          <mc:Choice Requires="wps">
            <w:drawing>
              <wp:anchor distT="45720" distB="45720" distL="114300" distR="114300" simplePos="0" relativeHeight="251662336" behindDoc="0" locked="0" layoutInCell="1" allowOverlap="1" wp14:anchorId="055ECB47" wp14:editId="20A91EF6">
                <wp:simplePos x="0" y="0"/>
                <wp:positionH relativeFrom="column">
                  <wp:posOffset>3429000</wp:posOffset>
                </wp:positionH>
                <wp:positionV relativeFrom="paragraph">
                  <wp:posOffset>5715</wp:posOffset>
                </wp:positionV>
                <wp:extent cx="2842260" cy="1013460"/>
                <wp:effectExtent l="0" t="0" r="15240" b="15240"/>
                <wp:wrapSquare wrapText="bothSides"/>
                <wp:docPr id="2024806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1013460"/>
                        </a:xfrm>
                        <a:prstGeom prst="rect">
                          <a:avLst/>
                        </a:prstGeom>
                        <a:solidFill>
                          <a:srgbClr val="FFFFFF"/>
                        </a:solidFill>
                        <a:ln w="9525">
                          <a:solidFill>
                            <a:srgbClr val="000000"/>
                          </a:solidFill>
                          <a:miter lim="800000"/>
                          <a:headEnd/>
                          <a:tailEnd/>
                        </a:ln>
                      </wps:spPr>
                      <wps:txbx>
                        <w:txbxContent>
                          <w:p w14:paraId="5A00D248" w14:textId="77777777" w:rsidR="0028170E" w:rsidRDefault="0028170E" w:rsidP="0067514F">
                            <w:pPr>
                              <w:spacing w:line="278" w:lineRule="auto"/>
                            </w:pPr>
                            <w:r w:rsidRPr="00457B8A">
                              <w:rPr>
                                <w:b/>
                                <w:bCs/>
                              </w:rPr>
                              <w:t>Subcontractor</w:t>
                            </w:r>
                            <w:r w:rsidRPr="00457B8A">
                              <w:br/>
                              <w:t xml:space="preserve">Name: </w:t>
                            </w:r>
                            <w:r w:rsidRPr="00457B8A">
                              <w:br/>
                              <w:t xml:space="preserve">Signature: </w:t>
                            </w:r>
                          </w:p>
                          <w:p w14:paraId="6C8FF4F6" w14:textId="77777777" w:rsidR="0028170E" w:rsidRPr="00457B8A" w:rsidRDefault="0028170E" w:rsidP="0067514F">
                            <w:pPr>
                              <w:spacing w:line="278" w:lineRule="auto"/>
                            </w:pPr>
                            <w:r w:rsidRPr="00457B8A">
                              <w:t>Date</w:t>
                            </w:r>
                            <w:r>
                              <w:t>:</w:t>
                            </w:r>
                          </w:p>
                          <w:p w14:paraId="69B57547" w14:textId="77777777" w:rsidR="0028170E" w:rsidRDefault="00281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ECB47" id="_x0000_s1029" type="#_x0000_t202" style="position:absolute;margin-left:270pt;margin-top:.45pt;width:223.8pt;height:7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9EwIAACcEAAAOAAAAZHJzL2Uyb0RvYy54bWysU9tu2zAMfR+wfxD0vvjSpEuNOEWXLsOA&#10;7gK0+wBZlmNhsqhJSuzs60vJbpp128swPQikSB2Sh+TqeugUOQjrJOiSZrOUEqE51FLvSvrtYftm&#10;SYnzTNdMgRYlPQpHr9evX616U4gcWlC1sARBtCt6U9LWe1MkieOt6JibgREajQ3YjnlU7S6pLesR&#10;vVNJnqaXSQ+2Nha4cA5fb0cjXUf8phHcf2kaJzxRJcXcfLxtvKtwJ+sVK3aWmVbyKQ32D1l0TGoM&#10;eoK6ZZ6RvZW/QXWSW3DQ+BmHLoGmkVzEGrCaLH1RzX3LjIi1IDnOnGhy/w+Wfz7cm6+W+OEdDNjA&#10;WIQzd8C/O6Jh0zK9EzfWQt8KVmPgLFCW9MYV09dAtStcAKn6T1Bjk9neQwQaGtsFVrBOgujYgOOJ&#10;dDF4wvExX87z/BJNHG1Zml3MUQkxWPH03VjnPwjoSBBKarGrEZ4d7pwfXZ9cQjQHStZbqVRU7K7a&#10;KEsODCdgG8+E/oub0qQv6dUiX4wM/BUijedPEJ30OMpKdiVdnpxYEXh7r+s4aJ5JNcpYndITkYG7&#10;kUU/VAORdUkvQoDAawX1EZm1ME4ubhoKLdiflPQ4tSV1P/bMCkrUR43ducrm8zDmUZkv3uao2HNL&#10;dW5hmiNUST0lo7jxcTUCbxpusIuNjPw+ZzKljNMYOzRtThj3cz16Pe/3+hEAAP//AwBQSwMEFAAG&#10;AAgAAAAhAGwW40vfAAAACAEAAA8AAABkcnMvZG93bnJldi54bWxMj8FOwzAQRO9I/IO1SFxQawNt&#10;moQ4FUIC0Ru0CK5u7CYR9jrYbhr+nuUEx9GMZt5U68lZNpoQe48SrucCmMHG6x5bCW+7x1kOLCaF&#10;WlmPRsK3ibCuz88qVWp/wlczblPLqARjqSR0KQ0l57HpjFNx7geD5B18cCqRDC3XQZ2o3Fl+I0TG&#10;neqRFjo1mIfONJ/bo5OQL57Hj7i5fXlvsoMt0tVqfPoKUl5eTPd3wJKZ0l8YfvEJHWpi2vsj6sis&#10;hOVC0JckoQBGdpGvMmB7ymViCbyu+P8D9Q8AAAD//wMAUEsBAi0AFAAGAAgAAAAhALaDOJL+AAAA&#10;4QEAABMAAAAAAAAAAAAAAAAAAAAAAFtDb250ZW50X1R5cGVzXS54bWxQSwECLQAUAAYACAAAACEA&#10;OP0h/9YAAACUAQAACwAAAAAAAAAAAAAAAAAvAQAAX3JlbHMvLnJlbHNQSwECLQAUAAYACAAAACEA&#10;H6HfvRMCAAAnBAAADgAAAAAAAAAAAAAAAAAuAgAAZHJzL2Uyb0RvYy54bWxQSwECLQAUAAYACAAA&#10;ACEAbBbjS98AAAAIAQAADwAAAAAAAAAAAAAAAABtBAAAZHJzL2Rvd25yZXYueG1sUEsFBgAAAAAE&#10;AAQA8wAAAHkFAAAAAA==&#10;">
                <v:textbox>
                  <w:txbxContent>
                    <w:p w14:paraId="5A00D248" w14:textId="77777777" w:rsidR="0028170E" w:rsidRDefault="0028170E" w:rsidP="0067514F">
                      <w:pPr>
                        <w:spacing w:line="278" w:lineRule="auto"/>
                      </w:pPr>
                      <w:r w:rsidRPr="00457B8A">
                        <w:rPr>
                          <w:b/>
                          <w:bCs/>
                        </w:rPr>
                        <w:t>Subcontractor</w:t>
                      </w:r>
                      <w:r w:rsidRPr="00457B8A">
                        <w:br/>
                        <w:t xml:space="preserve">Name: </w:t>
                      </w:r>
                      <w:r w:rsidRPr="00457B8A">
                        <w:br/>
                        <w:t xml:space="preserve">Signature: </w:t>
                      </w:r>
                    </w:p>
                    <w:p w14:paraId="6C8FF4F6" w14:textId="77777777" w:rsidR="0028170E" w:rsidRPr="00457B8A" w:rsidRDefault="0028170E" w:rsidP="0067514F">
                      <w:pPr>
                        <w:spacing w:line="278" w:lineRule="auto"/>
                      </w:pPr>
                      <w:r w:rsidRPr="00457B8A">
                        <w:t>Date</w:t>
                      </w:r>
                      <w:r>
                        <w:t>:</w:t>
                      </w:r>
                    </w:p>
                    <w:p w14:paraId="69B57547" w14:textId="77777777" w:rsidR="0028170E" w:rsidRDefault="0028170E"/>
                  </w:txbxContent>
                </v:textbox>
                <w10:wrap type="square"/>
              </v:shape>
            </w:pict>
          </mc:Fallback>
        </mc:AlternateContent>
      </w:r>
    </w:p>
    <w:p w14:paraId="7BD3CEAA" w14:textId="77777777" w:rsidR="0028170E" w:rsidRDefault="0028170E" w:rsidP="001B5FF3">
      <w:pPr>
        <w:spacing w:line="278" w:lineRule="auto"/>
        <w:rPr>
          <w:b/>
          <w:bCs/>
        </w:rPr>
      </w:pPr>
    </w:p>
    <w:p w14:paraId="07AC3AAF" w14:textId="77777777" w:rsidR="0028170E" w:rsidRPr="0033085E" w:rsidRDefault="0028170E" w:rsidP="00B23467">
      <w:pPr>
        <w:spacing w:after="0" w:line="240" w:lineRule="auto"/>
        <w:jc w:val="both"/>
        <w:textAlignment w:val="baseline"/>
        <w:rPr>
          <w:rFonts w:ascii="Segoe UI" w:hAnsi="Segoe UI" w:cs="Segoe UI"/>
          <w:sz w:val="18"/>
          <w:szCs w:val="18"/>
        </w:rPr>
      </w:pPr>
    </w:p>
    <w:p w14:paraId="755406D7"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sz w:val="20"/>
          <w:szCs w:val="20"/>
        </w:rPr>
        <w:t> </w:t>
      </w:r>
    </w:p>
    <w:p w14:paraId="339759F2" w14:textId="77777777" w:rsidR="0028170E" w:rsidRDefault="0028170E" w:rsidP="00D93D55">
      <w:pPr>
        <w:spacing w:after="0" w:line="240" w:lineRule="auto"/>
        <w:jc w:val="both"/>
        <w:textAlignment w:val="baseline"/>
        <w:rPr>
          <w:rFonts w:ascii="Trebuchet MS" w:hAnsi="Trebuchet MS" w:cs="Segoe UI"/>
          <w:b/>
          <w:bCs/>
          <w:sz w:val="20"/>
          <w:szCs w:val="20"/>
        </w:rPr>
      </w:pPr>
    </w:p>
    <w:p w14:paraId="50626BDC" w14:textId="77777777" w:rsidR="0028170E" w:rsidRDefault="0028170E" w:rsidP="00D93D55">
      <w:pPr>
        <w:spacing w:after="0" w:line="240" w:lineRule="auto"/>
        <w:jc w:val="both"/>
        <w:textAlignment w:val="baseline"/>
        <w:rPr>
          <w:rFonts w:ascii="Trebuchet MS" w:hAnsi="Trebuchet MS" w:cs="Segoe UI"/>
          <w:b/>
          <w:bCs/>
          <w:sz w:val="20"/>
          <w:szCs w:val="20"/>
        </w:rPr>
      </w:pPr>
    </w:p>
    <w:p w14:paraId="6AD0B3AE" w14:textId="77777777" w:rsidR="0028170E" w:rsidRDefault="0028170E" w:rsidP="00D93D55">
      <w:pPr>
        <w:spacing w:after="0" w:line="240" w:lineRule="auto"/>
        <w:jc w:val="both"/>
        <w:textAlignment w:val="baseline"/>
        <w:rPr>
          <w:rFonts w:ascii="Trebuchet MS" w:hAnsi="Trebuchet MS" w:cs="Segoe UI"/>
          <w:b/>
          <w:bCs/>
          <w:sz w:val="20"/>
          <w:szCs w:val="20"/>
        </w:rPr>
      </w:pPr>
    </w:p>
    <w:p w14:paraId="638A1577" w14:textId="77777777" w:rsidR="0028170E" w:rsidRDefault="0028170E" w:rsidP="00D93D55">
      <w:pPr>
        <w:spacing w:after="0" w:line="240" w:lineRule="auto"/>
        <w:jc w:val="both"/>
        <w:textAlignment w:val="baseline"/>
        <w:rPr>
          <w:rFonts w:ascii="Trebuchet MS" w:hAnsi="Trebuchet MS" w:cs="Segoe UI"/>
          <w:b/>
          <w:bCs/>
          <w:sz w:val="20"/>
          <w:szCs w:val="20"/>
        </w:rPr>
      </w:pPr>
      <w:r w:rsidRPr="00D93D55">
        <w:rPr>
          <w:rFonts w:ascii="Trebuchet MS" w:hAnsi="Trebuchet MS" w:cs="Segoe UI"/>
          <w:b/>
          <w:bCs/>
          <w:sz w:val="20"/>
          <w:szCs w:val="20"/>
        </w:rPr>
        <w:t>Schedule 1 - Payment Schedule </w:t>
      </w:r>
    </w:p>
    <w:p w14:paraId="43666ECA" w14:textId="77777777" w:rsidR="0028170E" w:rsidRPr="00D93D55" w:rsidRDefault="0028170E" w:rsidP="00D93D55">
      <w:pPr>
        <w:spacing w:after="0" w:line="240" w:lineRule="auto"/>
        <w:jc w:val="both"/>
        <w:textAlignment w:val="baseline"/>
        <w:rPr>
          <w:rFonts w:ascii="Segoe UI" w:hAnsi="Segoe UI" w:cs="Segoe UI"/>
          <w:b/>
          <w:bCs/>
          <w:sz w:val="18"/>
          <w:szCs w:val="18"/>
        </w:rPr>
      </w:pPr>
    </w:p>
    <w:tbl>
      <w:tblPr>
        <w:tblW w:w="828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140"/>
      </w:tblGrid>
      <w:tr w:rsidR="0028170E" w:rsidRPr="00D93D55" w14:paraId="29EBD8D5" w14:textId="77777777" w:rsidTr="00B510E6">
        <w:trPr>
          <w:trHeight w:val="300"/>
        </w:trPr>
        <w:tc>
          <w:tcPr>
            <w:tcW w:w="4140" w:type="dxa"/>
            <w:tcBorders>
              <w:top w:val="single" w:sz="6" w:space="0" w:color="auto"/>
              <w:left w:val="single" w:sz="6" w:space="0" w:color="auto"/>
              <w:bottom w:val="single" w:sz="6" w:space="0" w:color="auto"/>
              <w:right w:val="single" w:sz="6" w:space="0" w:color="auto"/>
            </w:tcBorders>
            <w:shd w:val="clear" w:color="auto" w:fill="7030A0"/>
            <w:hideMark/>
          </w:tcPr>
          <w:p w14:paraId="4BB51F30" w14:textId="77777777" w:rsidR="0028170E" w:rsidRPr="00D93D55" w:rsidRDefault="0028170E" w:rsidP="00D93D55">
            <w:pPr>
              <w:spacing w:after="0" w:line="240" w:lineRule="auto"/>
              <w:jc w:val="center"/>
              <w:textAlignment w:val="baseline"/>
              <w:rPr>
                <w:rFonts w:ascii="Times New Roman" w:hAnsi="Times New Roman"/>
                <w:sz w:val="24"/>
                <w:szCs w:val="24"/>
              </w:rPr>
            </w:pPr>
            <w:r w:rsidRPr="00D93D55">
              <w:rPr>
                <w:rFonts w:ascii="Trebuchet MS" w:hAnsi="Trebuchet MS"/>
                <w:b/>
                <w:bCs/>
                <w:color w:val="FFFFFF"/>
                <w:sz w:val="20"/>
                <w:szCs w:val="20"/>
              </w:rPr>
              <w:t xml:space="preserve">Amount of </w:t>
            </w:r>
            <w:r>
              <w:rPr>
                <w:rFonts w:ascii="Trebuchet MS" w:hAnsi="Trebuchet MS"/>
                <w:b/>
                <w:bCs/>
                <w:color w:val="FFFFFF"/>
                <w:sz w:val="20"/>
                <w:szCs w:val="20"/>
              </w:rPr>
              <w:t>Funding</w:t>
            </w:r>
            <w:r w:rsidRPr="00D93D55">
              <w:rPr>
                <w:rFonts w:ascii="Trebuchet MS" w:hAnsi="Trebuchet MS"/>
                <w:b/>
                <w:bCs/>
                <w:color w:val="FFFFFF"/>
                <w:sz w:val="20"/>
                <w:szCs w:val="20"/>
              </w:rPr>
              <w:t xml:space="preserve"> Payable</w:t>
            </w:r>
            <w:r w:rsidRPr="00D93D55">
              <w:rPr>
                <w:rFonts w:ascii="Trebuchet MS" w:hAnsi="Trebuchet MS"/>
                <w:color w:val="FFFFFF"/>
                <w:sz w:val="20"/>
                <w:szCs w:val="20"/>
              </w:rPr>
              <w:t> </w:t>
            </w:r>
          </w:p>
          <w:p w14:paraId="7E7A4C2D" w14:textId="77777777" w:rsidR="0028170E" w:rsidRPr="00D93D55" w:rsidRDefault="0028170E" w:rsidP="00D93D55">
            <w:pPr>
              <w:spacing w:after="0" w:line="240" w:lineRule="auto"/>
              <w:jc w:val="center"/>
              <w:textAlignment w:val="baseline"/>
              <w:rPr>
                <w:rFonts w:ascii="Times New Roman" w:hAnsi="Times New Roman"/>
                <w:sz w:val="24"/>
                <w:szCs w:val="24"/>
              </w:rPr>
            </w:pPr>
            <w:r w:rsidRPr="00D93D55">
              <w:rPr>
                <w:rFonts w:ascii="Trebuchet MS" w:hAnsi="Trebuchet MS"/>
                <w:color w:val="FFFFFF"/>
                <w:sz w:val="20"/>
                <w:szCs w:val="20"/>
              </w:rPr>
              <w:t> </w:t>
            </w:r>
          </w:p>
        </w:tc>
        <w:tc>
          <w:tcPr>
            <w:tcW w:w="4140" w:type="dxa"/>
            <w:tcBorders>
              <w:top w:val="single" w:sz="6" w:space="0" w:color="auto"/>
              <w:left w:val="single" w:sz="6" w:space="0" w:color="auto"/>
              <w:bottom w:val="single" w:sz="6" w:space="0" w:color="auto"/>
              <w:right w:val="single" w:sz="6" w:space="0" w:color="auto"/>
            </w:tcBorders>
            <w:shd w:val="clear" w:color="auto" w:fill="7030A0"/>
            <w:hideMark/>
          </w:tcPr>
          <w:p w14:paraId="34C94F16" w14:textId="77777777" w:rsidR="0028170E" w:rsidRPr="00D93D55" w:rsidRDefault="0028170E" w:rsidP="00D93D55">
            <w:pPr>
              <w:spacing w:after="0" w:line="240" w:lineRule="auto"/>
              <w:jc w:val="center"/>
              <w:textAlignment w:val="baseline"/>
              <w:rPr>
                <w:rFonts w:ascii="Times New Roman" w:hAnsi="Times New Roman"/>
                <w:sz w:val="24"/>
                <w:szCs w:val="24"/>
              </w:rPr>
            </w:pPr>
            <w:r w:rsidRPr="00D93D55">
              <w:rPr>
                <w:rFonts w:ascii="Trebuchet MS" w:hAnsi="Trebuchet MS"/>
                <w:b/>
                <w:bCs/>
                <w:color w:val="FFFFFF"/>
                <w:sz w:val="20"/>
                <w:szCs w:val="20"/>
              </w:rPr>
              <w:t>Date of Payment</w:t>
            </w:r>
            <w:r w:rsidRPr="00D93D55">
              <w:rPr>
                <w:rFonts w:ascii="Trebuchet MS" w:hAnsi="Trebuchet MS"/>
                <w:color w:val="FFFFFF"/>
                <w:sz w:val="20"/>
                <w:szCs w:val="20"/>
              </w:rPr>
              <w:t> </w:t>
            </w:r>
          </w:p>
        </w:tc>
      </w:tr>
      <w:tr w:rsidR="0028170E" w:rsidRPr="00D93D55" w14:paraId="3B3E0798" w14:textId="77777777" w:rsidTr="00172F9E">
        <w:trPr>
          <w:trHeight w:val="300"/>
        </w:trPr>
        <w:tc>
          <w:tcPr>
            <w:tcW w:w="4140" w:type="dxa"/>
            <w:tcBorders>
              <w:top w:val="single" w:sz="6" w:space="0" w:color="auto"/>
              <w:left w:val="single" w:sz="6" w:space="0" w:color="auto"/>
              <w:bottom w:val="single" w:sz="6" w:space="0" w:color="auto"/>
              <w:right w:val="single" w:sz="6" w:space="0" w:color="auto"/>
            </w:tcBorders>
            <w:hideMark/>
          </w:tcPr>
          <w:p w14:paraId="57EA350D" w14:textId="77777777" w:rsidR="0028170E" w:rsidRPr="00D93D55" w:rsidRDefault="0028170E" w:rsidP="00D93D55">
            <w:pPr>
              <w:spacing w:after="0" w:line="240" w:lineRule="auto"/>
              <w:jc w:val="both"/>
              <w:textAlignment w:val="baseline"/>
              <w:rPr>
                <w:rFonts w:ascii="Times New Roman" w:hAnsi="Times New Roman"/>
                <w:sz w:val="24"/>
                <w:szCs w:val="24"/>
              </w:rPr>
            </w:pPr>
            <w:r>
              <w:rPr>
                <w:rFonts w:ascii="Trebuchet MS" w:hAnsi="Trebuchet MS"/>
                <w:sz w:val="20"/>
                <w:szCs w:val="20"/>
              </w:rPr>
              <w:t>£14,432.00</w:t>
            </w:r>
          </w:p>
        </w:tc>
        <w:tc>
          <w:tcPr>
            <w:tcW w:w="4140" w:type="dxa"/>
            <w:tcBorders>
              <w:top w:val="single" w:sz="6" w:space="0" w:color="auto"/>
              <w:left w:val="single" w:sz="6" w:space="0" w:color="auto"/>
              <w:bottom w:val="single" w:sz="6" w:space="0" w:color="auto"/>
              <w:right w:val="single" w:sz="6" w:space="0" w:color="auto"/>
            </w:tcBorders>
            <w:hideMark/>
          </w:tcPr>
          <w:p w14:paraId="4F020D1D" w14:textId="77777777" w:rsidR="0028170E" w:rsidRPr="00D93D55" w:rsidRDefault="0028170E" w:rsidP="00D93D55">
            <w:pPr>
              <w:spacing w:after="0" w:line="240" w:lineRule="auto"/>
              <w:jc w:val="both"/>
              <w:textAlignment w:val="baseline"/>
              <w:rPr>
                <w:rFonts w:ascii="Times New Roman" w:hAnsi="Times New Roman"/>
                <w:sz w:val="24"/>
                <w:szCs w:val="24"/>
              </w:rPr>
            </w:pPr>
            <w:r w:rsidRPr="00D93D55">
              <w:rPr>
                <w:rFonts w:ascii="Arial" w:hAnsi="Arial" w:cs="Arial"/>
                <w:sz w:val="20"/>
                <w:szCs w:val="20"/>
              </w:rPr>
              <w:t> </w:t>
            </w:r>
            <w:r>
              <w:rPr>
                <w:rFonts w:ascii="Trebuchet MS" w:hAnsi="Trebuchet MS"/>
                <w:sz w:val="20"/>
                <w:szCs w:val="20"/>
              </w:rPr>
              <w:t>April 2026</w:t>
            </w:r>
            <w:r w:rsidRPr="00D93D55">
              <w:rPr>
                <w:rFonts w:ascii="Trebuchet MS" w:hAnsi="Trebuchet MS"/>
                <w:sz w:val="20"/>
                <w:szCs w:val="20"/>
              </w:rPr>
              <w:t> </w:t>
            </w:r>
          </w:p>
          <w:p w14:paraId="1CBDDFC3" w14:textId="77777777" w:rsidR="0028170E" w:rsidRPr="00D93D55" w:rsidRDefault="0028170E" w:rsidP="00D93D55">
            <w:pPr>
              <w:spacing w:after="0" w:line="240" w:lineRule="auto"/>
              <w:jc w:val="both"/>
              <w:textAlignment w:val="baseline"/>
              <w:rPr>
                <w:rFonts w:ascii="Times New Roman" w:hAnsi="Times New Roman"/>
                <w:sz w:val="24"/>
                <w:szCs w:val="24"/>
              </w:rPr>
            </w:pPr>
            <w:r w:rsidRPr="00D93D55">
              <w:rPr>
                <w:rFonts w:ascii="Trebuchet MS" w:hAnsi="Trebuchet MS"/>
                <w:sz w:val="20"/>
                <w:szCs w:val="20"/>
              </w:rPr>
              <w:t> </w:t>
            </w:r>
          </w:p>
        </w:tc>
      </w:tr>
      <w:tr w:rsidR="0028170E" w:rsidRPr="00D93D55" w14:paraId="775EDA61" w14:textId="77777777" w:rsidTr="00172F9E">
        <w:trPr>
          <w:trHeight w:val="300"/>
        </w:trPr>
        <w:tc>
          <w:tcPr>
            <w:tcW w:w="4140" w:type="dxa"/>
            <w:tcBorders>
              <w:top w:val="single" w:sz="6" w:space="0" w:color="auto"/>
              <w:left w:val="single" w:sz="6" w:space="0" w:color="auto"/>
              <w:bottom w:val="single" w:sz="6" w:space="0" w:color="auto"/>
              <w:right w:val="single" w:sz="6" w:space="0" w:color="auto"/>
            </w:tcBorders>
            <w:hideMark/>
          </w:tcPr>
          <w:p w14:paraId="55B61E32" w14:textId="77777777" w:rsidR="0028170E" w:rsidRPr="00D93D55" w:rsidRDefault="0028170E" w:rsidP="00D93D55">
            <w:pPr>
              <w:spacing w:after="0" w:line="240" w:lineRule="auto"/>
              <w:jc w:val="both"/>
              <w:textAlignment w:val="baseline"/>
              <w:rPr>
                <w:rFonts w:ascii="Times New Roman" w:hAnsi="Times New Roman"/>
                <w:sz w:val="24"/>
                <w:szCs w:val="24"/>
              </w:rPr>
            </w:pPr>
            <w:r>
              <w:rPr>
                <w:rFonts w:ascii="Trebuchet MS" w:hAnsi="Trebuchet MS"/>
                <w:sz w:val="20"/>
                <w:szCs w:val="20"/>
              </w:rPr>
              <w:t>£14,432.00</w:t>
            </w:r>
          </w:p>
        </w:tc>
        <w:tc>
          <w:tcPr>
            <w:tcW w:w="4140" w:type="dxa"/>
            <w:tcBorders>
              <w:top w:val="single" w:sz="6" w:space="0" w:color="auto"/>
              <w:left w:val="single" w:sz="6" w:space="0" w:color="auto"/>
              <w:bottom w:val="single" w:sz="6" w:space="0" w:color="auto"/>
              <w:right w:val="single" w:sz="6" w:space="0" w:color="auto"/>
            </w:tcBorders>
            <w:hideMark/>
          </w:tcPr>
          <w:p w14:paraId="46B1450C" w14:textId="77777777" w:rsidR="0028170E" w:rsidRPr="00D93D55" w:rsidRDefault="0028170E" w:rsidP="00D93D55">
            <w:pPr>
              <w:spacing w:after="0" w:line="240" w:lineRule="auto"/>
              <w:jc w:val="both"/>
              <w:textAlignment w:val="baseline"/>
              <w:rPr>
                <w:rFonts w:ascii="Times New Roman" w:hAnsi="Times New Roman"/>
                <w:sz w:val="24"/>
                <w:szCs w:val="24"/>
              </w:rPr>
            </w:pPr>
            <w:r w:rsidRPr="00D93D55">
              <w:rPr>
                <w:rFonts w:ascii="Arial" w:hAnsi="Arial" w:cs="Arial"/>
                <w:sz w:val="20"/>
                <w:szCs w:val="20"/>
              </w:rPr>
              <w:t> </w:t>
            </w:r>
            <w:r>
              <w:rPr>
                <w:rFonts w:ascii="Trebuchet MS" w:hAnsi="Trebuchet MS"/>
                <w:sz w:val="20"/>
                <w:szCs w:val="20"/>
              </w:rPr>
              <w:t>October</w:t>
            </w:r>
            <w:r w:rsidRPr="00D93D55">
              <w:rPr>
                <w:rFonts w:ascii="Trebuchet MS" w:hAnsi="Trebuchet MS"/>
                <w:sz w:val="20"/>
                <w:szCs w:val="20"/>
              </w:rPr>
              <w:t xml:space="preserve"> 202</w:t>
            </w:r>
            <w:r>
              <w:rPr>
                <w:rFonts w:ascii="Trebuchet MS" w:hAnsi="Trebuchet MS"/>
                <w:sz w:val="20"/>
                <w:szCs w:val="20"/>
              </w:rPr>
              <w:t>6</w:t>
            </w:r>
          </w:p>
          <w:p w14:paraId="19B2B1E2" w14:textId="77777777" w:rsidR="0028170E" w:rsidRPr="00D93D55" w:rsidRDefault="0028170E" w:rsidP="00D93D55">
            <w:pPr>
              <w:spacing w:after="0" w:line="240" w:lineRule="auto"/>
              <w:jc w:val="both"/>
              <w:textAlignment w:val="baseline"/>
              <w:rPr>
                <w:rFonts w:ascii="Times New Roman" w:hAnsi="Times New Roman"/>
                <w:sz w:val="24"/>
                <w:szCs w:val="24"/>
              </w:rPr>
            </w:pPr>
            <w:r w:rsidRPr="00D93D55">
              <w:rPr>
                <w:rFonts w:ascii="Trebuchet MS" w:hAnsi="Trebuchet MS"/>
                <w:sz w:val="20"/>
                <w:szCs w:val="20"/>
              </w:rPr>
              <w:t> </w:t>
            </w:r>
          </w:p>
        </w:tc>
      </w:tr>
    </w:tbl>
    <w:p w14:paraId="0CECACAF"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sz w:val="20"/>
          <w:szCs w:val="20"/>
        </w:rPr>
        <w:t> </w:t>
      </w:r>
      <w:r w:rsidRPr="00D93D55">
        <w:rPr>
          <w:rFonts w:ascii="Trebuchet MS" w:hAnsi="Trebuchet MS" w:cs="Segoe UI"/>
          <w:b/>
          <w:bCs/>
        </w:rPr>
        <w:t xml:space="preserve">Schedule </w:t>
      </w:r>
      <w:r>
        <w:rPr>
          <w:rFonts w:ascii="Trebuchet MS" w:hAnsi="Trebuchet MS" w:cs="Segoe UI"/>
          <w:b/>
          <w:bCs/>
        </w:rPr>
        <w:t>2</w:t>
      </w:r>
      <w:r w:rsidRPr="00D93D55">
        <w:rPr>
          <w:rFonts w:ascii="Trebuchet MS" w:hAnsi="Trebuchet MS" w:cs="Segoe UI"/>
          <w:b/>
          <w:bCs/>
        </w:rPr>
        <w:t xml:space="preserve"> - </w:t>
      </w:r>
      <w:r>
        <w:rPr>
          <w:rFonts w:ascii="Trebuchet MS" w:hAnsi="Trebuchet MS" w:cs="Segoe UI"/>
          <w:b/>
          <w:bCs/>
        </w:rPr>
        <w:t>SLA</w:t>
      </w:r>
      <w:r w:rsidRPr="00D93D55">
        <w:rPr>
          <w:rFonts w:ascii="Trebuchet MS" w:hAnsi="Trebuchet MS" w:cs="Segoe UI"/>
          <w:b/>
          <w:bCs/>
        </w:rPr>
        <w:t xml:space="preserve"> Required Signatures</w:t>
      </w:r>
      <w:r w:rsidRPr="00D93D55">
        <w:rPr>
          <w:rFonts w:ascii="Trebuchet MS" w:hAnsi="Trebuchet MS" w:cs="Segoe UI"/>
        </w:rPr>
        <w:t> </w:t>
      </w:r>
    </w:p>
    <w:p w14:paraId="6EA96959"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743B68E0"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263348CC" w14:textId="77777777" w:rsidR="0028170E" w:rsidRPr="00D93D55" w:rsidRDefault="0028170E" w:rsidP="00D93D55">
      <w:pPr>
        <w:spacing w:after="0" w:line="240" w:lineRule="auto"/>
        <w:jc w:val="both"/>
        <w:textAlignment w:val="baseline"/>
        <w:rPr>
          <w:rFonts w:ascii="Segoe UI" w:hAnsi="Segoe UI" w:cs="Segoe UI"/>
          <w:sz w:val="18"/>
          <w:szCs w:val="18"/>
        </w:rPr>
      </w:pPr>
    </w:p>
    <w:p w14:paraId="187C717C"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Signed on behalf Devon Rape Crisis and Sexual Abuse Services </w:t>
      </w:r>
    </w:p>
    <w:p w14:paraId="791A5E70"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03A5D7F7" w14:textId="77777777" w:rsidR="0028170E" w:rsidRDefault="0028170E" w:rsidP="00D93D55">
      <w:pPr>
        <w:spacing w:after="0" w:line="240" w:lineRule="auto"/>
        <w:jc w:val="both"/>
        <w:textAlignment w:val="baseline"/>
        <w:rPr>
          <w:rFonts w:ascii="Trebuchet MS" w:hAnsi="Trebuchet MS" w:cs="Segoe UI"/>
        </w:rPr>
      </w:pPr>
      <w:r w:rsidRPr="00D93D55">
        <w:rPr>
          <w:rFonts w:ascii="Trebuchet MS" w:hAnsi="Trebuchet MS" w:cs="Segoe UI"/>
        </w:rPr>
        <w:t> </w:t>
      </w:r>
    </w:p>
    <w:p w14:paraId="0C5ADA27" w14:textId="14D58FFB" w:rsidR="0028170E" w:rsidRDefault="0028170E" w:rsidP="00D93D55">
      <w:pPr>
        <w:spacing w:after="0" w:line="240" w:lineRule="auto"/>
        <w:jc w:val="both"/>
        <w:textAlignment w:val="baseline"/>
        <w:rPr>
          <w:rFonts w:ascii="Trebuchet MS" w:hAnsi="Trebuchet MS" w:cs="Segoe UI"/>
        </w:rPr>
      </w:pPr>
    </w:p>
    <w:p w14:paraId="146FBF38" w14:textId="77777777" w:rsidR="0028170E" w:rsidRDefault="0028170E" w:rsidP="00D93D55">
      <w:pPr>
        <w:spacing w:after="0" w:line="240" w:lineRule="auto"/>
        <w:jc w:val="both"/>
        <w:textAlignment w:val="baseline"/>
        <w:rPr>
          <w:rFonts w:ascii="Trebuchet MS" w:hAnsi="Trebuchet MS" w:cs="Segoe UI"/>
        </w:rPr>
      </w:pPr>
    </w:p>
    <w:p w14:paraId="1E0791E6"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 </w:t>
      </w:r>
    </w:p>
    <w:p w14:paraId="2374F421" w14:textId="77777777" w:rsidR="0028170E" w:rsidRPr="00D93D55" w:rsidRDefault="0028170E" w:rsidP="00D93D55">
      <w:pPr>
        <w:spacing w:after="0" w:line="240" w:lineRule="auto"/>
        <w:jc w:val="both"/>
        <w:textAlignment w:val="baseline"/>
        <w:rPr>
          <w:rFonts w:ascii="Segoe UI" w:hAnsi="Segoe UI" w:cs="Segoe UI"/>
          <w:sz w:val="18"/>
          <w:szCs w:val="18"/>
        </w:rPr>
      </w:pPr>
      <w:r w:rsidRPr="00D93D55">
        <w:rPr>
          <w:rFonts w:ascii="Trebuchet MS" w:hAnsi="Trebuchet MS" w:cs="Segoe UI"/>
        </w:rPr>
        <w:t>Name: </w:t>
      </w:r>
      <w:r>
        <w:rPr>
          <w:rFonts w:ascii="Trebuchet MS" w:hAnsi="Trebuchet MS" w:cs="Segoe UI"/>
        </w:rPr>
        <w:t>Dr Davina Cull …………………………………………………………………………</w:t>
      </w:r>
      <w:r w:rsidRPr="00D93D55">
        <w:rPr>
          <w:rFonts w:ascii="Trebuchet MS" w:hAnsi="Trebuchet MS" w:cs="Segoe UI"/>
        </w:rPr>
        <w:t>  </w:t>
      </w:r>
    </w:p>
    <w:p w14:paraId="58C66C14" w14:textId="77777777" w:rsidR="0028170E" w:rsidRDefault="0028170E" w:rsidP="00303C48">
      <w:pPr>
        <w:spacing w:after="0" w:line="240" w:lineRule="auto"/>
        <w:jc w:val="both"/>
        <w:textAlignment w:val="baseline"/>
        <w:rPr>
          <w:rFonts w:ascii="Trebuchet MS" w:hAnsi="Trebuchet MS" w:cs="Segoe UI"/>
        </w:rPr>
      </w:pPr>
      <w:r w:rsidRPr="00D93D55">
        <w:rPr>
          <w:rFonts w:ascii="Trebuchet MS" w:hAnsi="Trebuchet MS" w:cs="Segoe UI"/>
        </w:rPr>
        <w:t>Title:   </w:t>
      </w:r>
      <w:r>
        <w:rPr>
          <w:rFonts w:ascii="Trebuchet MS" w:hAnsi="Trebuchet MS" w:cs="Segoe UI"/>
        </w:rPr>
        <w:t xml:space="preserve">CEO ……………………………………………………………………….. </w:t>
      </w:r>
    </w:p>
    <w:p w14:paraId="4F2D3027" w14:textId="77777777" w:rsidR="0028170E" w:rsidRDefault="0028170E" w:rsidP="00303C48">
      <w:pPr>
        <w:spacing w:after="0" w:line="240" w:lineRule="auto"/>
        <w:jc w:val="both"/>
        <w:textAlignment w:val="baseline"/>
        <w:rPr>
          <w:rFonts w:ascii="Trebuchet MS" w:hAnsi="Trebuchet MS" w:cs="Segoe UI"/>
        </w:rPr>
      </w:pPr>
    </w:p>
    <w:p w14:paraId="139D2FCC" w14:textId="77777777" w:rsidR="0028170E" w:rsidRDefault="0028170E" w:rsidP="00303C48">
      <w:pPr>
        <w:spacing w:after="0" w:line="240" w:lineRule="auto"/>
        <w:jc w:val="both"/>
        <w:textAlignment w:val="baseline"/>
        <w:rPr>
          <w:rFonts w:ascii="Trebuchet MS" w:hAnsi="Trebuchet MS" w:cs="Segoe UI"/>
        </w:rPr>
      </w:pPr>
    </w:p>
    <w:p w14:paraId="103F609B" w14:textId="77777777" w:rsidR="0028170E" w:rsidRDefault="0028170E" w:rsidP="00303C48">
      <w:pPr>
        <w:spacing w:after="0" w:line="240" w:lineRule="auto"/>
        <w:jc w:val="both"/>
        <w:textAlignment w:val="baseline"/>
        <w:rPr>
          <w:rFonts w:ascii="Trebuchet MS" w:hAnsi="Trebuchet MS" w:cs="Segoe UI"/>
        </w:rPr>
      </w:pPr>
    </w:p>
    <w:p w14:paraId="6A69D653" w14:textId="4D30AE93" w:rsidR="0028170E" w:rsidRDefault="0028170E" w:rsidP="00303C48">
      <w:pPr>
        <w:spacing w:after="0" w:line="240" w:lineRule="auto"/>
        <w:jc w:val="both"/>
        <w:textAlignment w:val="baseline"/>
        <w:rPr>
          <w:rFonts w:ascii="Trebuchet MS" w:hAnsi="Trebuchet MS" w:cs="Segoe UI"/>
        </w:rPr>
      </w:pPr>
      <w:r w:rsidRPr="00D93D55">
        <w:rPr>
          <w:rFonts w:ascii="Trebuchet MS" w:hAnsi="Trebuchet MS" w:cs="Segoe UI"/>
        </w:rPr>
        <w:t xml:space="preserve">Signed on behalf </w:t>
      </w:r>
      <w:r w:rsidR="00D0042B">
        <w:rPr>
          <w:rFonts w:ascii="Trebuchet MS" w:hAnsi="Trebuchet MS" w:cs="Segoe UI"/>
        </w:rPr>
        <w:t>of subcontractor</w:t>
      </w:r>
      <w:r w:rsidRPr="00D93D55">
        <w:rPr>
          <w:rFonts w:ascii="Trebuchet MS" w:hAnsi="Trebuchet MS" w:cs="Segoe UI"/>
        </w:rPr>
        <w:t> </w:t>
      </w:r>
    </w:p>
    <w:p w14:paraId="79501AF2" w14:textId="77777777" w:rsidR="0028170E" w:rsidRDefault="0028170E" w:rsidP="00303C48">
      <w:pPr>
        <w:spacing w:after="0" w:line="240" w:lineRule="auto"/>
        <w:jc w:val="both"/>
        <w:textAlignment w:val="baseline"/>
        <w:rPr>
          <w:rFonts w:ascii="Trebuchet MS" w:hAnsi="Trebuchet MS" w:cs="Segoe UI"/>
        </w:rPr>
      </w:pPr>
    </w:p>
    <w:p w14:paraId="1126AC3B" w14:textId="77777777" w:rsidR="0028170E" w:rsidRDefault="0028170E" w:rsidP="00303C48">
      <w:pPr>
        <w:spacing w:after="0" w:line="240" w:lineRule="auto"/>
        <w:jc w:val="both"/>
        <w:textAlignment w:val="baseline"/>
        <w:rPr>
          <w:rFonts w:ascii="Trebuchet MS" w:hAnsi="Trebuchet MS" w:cs="Segoe UI"/>
        </w:rPr>
      </w:pPr>
    </w:p>
    <w:p w14:paraId="13A9FFB8" w14:textId="77777777" w:rsidR="0028170E" w:rsidRDefault="0028170E" w:rsidP="00303C48">
      <w:pPr>
        <w:spacing w:after="0" w:line="240" w:lineRule="auto"/>
        <w:jc w:val="both"/>
        <w:textAlignment w:val="baseline"/>
        <w:rPr>
          <w:rFonts w:ascii="Trebuchet MS" w:hAnsi="Trebuchet MS" w:cs="Segoe UI"/>
        </w:rPr>
      </w:pPr>
    </w:p>
    <w:p w14:paraId="7BC3F6BA" w14:textId="77777777" w:rsidR="0028170E" w:rsidRPr="00D93D55" w:rsidRDefault="0028170E" w:rsidP="0071133B">
      <w:pPr>
        <w:spacing w:after="0" w:line="240" w:lineRule="auto"/>
        <w:jc w:val="both"/>
        <w:textAlignment w:val="baseline"/>
        <w:rPr>
          <w:rFonts w:ascii="Segoe UI" w:hAnsi="Segoe UI" w:cs="Segoe UI"/>
          <w:sz w:val="18"/>
          <w:szCs w:val="18"/>
        </w:rPr>
      </w:pPr>
      <w:r w:rsidRPr="00D93D55">
        <w:rPr>
          <w:rFonts w:ascii="Trebuchet MS" w:hAnsi="Trebuchet MS" w:cs="Segoe UI"/>
        </w:rPr>
        <w:t>Name: </w:t>
      </w:r>
      <w:r>
        <w:rPr>
          <w:rFonts w:ascii="Trebuchet MS" w:hAnsi="Trebuchet MS" w:cs="Segoe UI"/>
        </w:rPr>
        <w:t xml:space="preserve"> …………………………………………………………………………</w:t>
      </w:r>
      <w:r w:rsidRPr="00D93D55">
        <w:rPr>
          <w:rFonts w:ascii="Trebuchet MS" w:hAnsi="Trebuchet MS" w:cs="Segoe UI"/>
        </w:rPr>
        <w:t>  </w:t>
      </w:r>
    </w:p>
    <w:p w14:paraId="27DD4950" w14:textId="77777777" w:rsidR="0028170E" w:rsidRDefault="0028170E" w:rsidP="0071133B">
      <w:pPr>
        <w:spacing w:after="0" w:line="240" w:lineRule="auto"/>
        <w:jc w:val="both"/>
        <w:textAlignment w:val="baseline"/>
        <w:rPr>
          <w:rFonts w:ascii="Trebuchet MS" w:hAnsi="Trebuchet MS" w:cs="Segoe UI"/>
        </w:rPr>
      </w:pPr>
      <w:r w:rsidRPr="00D93D55">
        <w:rPr>
          <w:rFonts w:ascii="Trebuchet MS" w:hAnsi="Trebuchet MS" w:cs="Segoe UI"/>
        </w:rPr>
        <w:t>Title:   </w:t>
      </w:r>
      <w:r>
        <w:rPr>
          <w:rFonts w:ascii="Trebuchet MS" w:hAnsi="Trebuchet MS" w:cs="Segoe UI"/>
        </w:rPr>
        <w:t xml:space="preserve">……………………………………………………………………….. </w:t>
      </w:r>
    </w:p>
    <w:p w14:paraId="4D4C38A6" w14:textId="26D7FC06" w:rsidR="009F263D" w:rsidRDefault="009F263D">
      <w:pPr>
        <w:tabs>
          <w:tab w:val="clear" w:pos="284"/>
        </w:tabs>
        <w:spacing w:after="0" w:line="240" w:lineRule="auto"/>
        <w:rPr>
          <w:rFonts w:ascii="Trebuchet MS" w:hAnsi="Trebuchet MS" w:cs="Segoe UI"/>
        </w:rPr>
      </w:pPr>
    </w:p>
    <w:p w14:paraId="3440A2B2" w14:textId="1451340E" w:rsidR="00B65989" w:rsidRPr="00D0042B" w:rsidRDefault="004D11A3" w:rsidP="00B65989">
      <w:pPr>
        <w:pStyle w:val="Heading2"/>
        <w:rPr>
          <w:color w:val="auto"/>
          <w:sz w:val="24"/>
          <w:szCs w:val="24"/>
        </w:rPr>
      </w:pPr>
      <w:r w:rsidRPr="00D0042B">
        <w:rPr>
          <w:color w:val="auto"/>
          <w:sz w:val="24"/>
          <w:szCs w:val="24"/>
        </w:rPr>
        <w:lastRenderedPageBreak/>
        <w:t xml:space="preserve">    </w:t>
      </w:r>
      <w:bookmarkStart w:id="63" w:name="_Toc214800633"/>
      <w:r w:rsidR="00B65989" w:rsidRPr="00D0042B">
        <w:rPr>
          <w:color w:val="auto"/>
          <w:sz w:val="24"/>
          <w:szCs w:val="24"/>
        </w:rPr>
        <w:t>Appendix 4 - Confidentiality Obligations</w:t>
      </w:r>
      <w:bookmarkEnd w:id="60"/>
      <w:bookmarkEnd w:id="63"/>
    </w:p>
    <w:p w14:paraId="2EAE5E55" w14:textId="284A4017" w:rsidR="00B65989" w:rsidRPr="00D0042B" w:rsidRDefault="00B65989" w:rsidP="00B65989">
      <w:pPr>
        <w:spacing w:after="240"/>
        <w:rPr>
          <w:color w:val="auto"/>
          <w:sz w:val="24"/>
          <w:szCs w:val="24"/>
        </w:rPr>
      </w:pPr>
      <w:r w:rsidRPr="00D0042B">
        <w:rPr>
          <w:noProof/>
          <w:color w:val="auto"/>
          <w:sz w:val="24"/>
          <w:szCs w:val="24"/>
        </w:rPr>
        <mc:AlternateContent>
          <mc:Choice Requires="wps">
            <w:drawing>
              <wp:anchor distT="45720" distB="45720" distL="114300" distR="114300" simplePos="0" relativeHeight="251665408" behindDoc="0" locked="0" layoutInCell="1" allowOverlap="1" wp14:anchorId="2F001C02" wp14:editId="614CC875">
                <wp:simplePos x="0" y="0"/>
                <wp:positionH relativeFrom="margin">
                  <wp:posOffset>-519430</wp:posOffset>
                </wp:positionH>
                <wp:positionV relativeFrom="paragraph">
                  <wp:posOffset>241300</wp:posOffset>
                </wp:positionV>
                <wp:extent cx="6732905" cy="7170420"/>
                <wp:effectExtent l="0" t="0" r="0" b="0"/>
                <wp:wrapSquare wrapText="bothSides"/>
                <wp:docPr id="2944180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905" cy="7170420"/>
                        </a:xfrm>
                        <a:prstGeom prst="rect">
                          <a:avLst/>
                        </a:prstGeom>
                        <a:solidFill>
                          <a:srgbClr val="FFFFFF"/>
                        </a:solidFill>
                        <a:ln w="9525">
                          <a:noFill/>
                          <a:miter lim="800000"/>
                          <a:headEnd/>
                          <a:tailEnd/>
                        </a:ln>
                      </wps:spPr>
                      <wps:txbx>
                        <w:txbxContent>
                          <w:p w14:paraId="6C19BE83" w14:textId="23E83E38"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Non-Disclosure of Information</w:t>
                            </w:r>
                            <w:r w:rsidRPr="00D0042B">
                              <w:rPr>
                                <w:b/>
                                <w:bCs/>
                                <w:color w:val="auto"/>
                                <w:sz w:val="24"/>
                                <w:szCs w:val="24"/>
                              </w:rPr>
                              <w:br/>
                            </w:r>
                            <w:r w:rsidRPr="00D0042B">
                              <w:rPr>
                                <w:color w:val="auto"/>
                                <w:sz w:val="24"/>
                                <w:szCs w:val="24"/>
                              </w:rPr>
                              <w:t>Proposers must treat all information provided by the Company as confidential. This includes the RFP documents, any communications, and any other information shared during the process. Proposers must not disclose this information to any third party without prior written consent from the Company.</w:t>
                            </w:r>
                          </w:p>
                          <w:p w14:paraId="32AE8686"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Limited Use of Information</w:t>
                            </w:r>
                            <w:r w:rsidRPr="00D0042B">
                              <w:rPr>
                                <w:color w:val="auto"/>
                                <w:sz w:val="24"/>
                                <w:szCs w:val="24"/>
                              </w:rPr>
                              <w:br/>
                              <w:t>Information provided as part of the RFP process must only be used to prepare and submit a proposal. Any other use is strictly prohibited.</w:t>
                            </w:r>
                          </w:p>
                          <w:p w14:paraId="6C6BA1E9"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Protection of Sensitive Data</w:t>
                            </w:r>
                            <w:r w:rsidRPr="00D0042B">
                              <w:rPr>
                                <w:color w:val="auto"/>
                                <w:sz w:val="24"/>
                                <w:szCs w:val="24"/>
                              </w:rPr>
                              <w:br/>
                              <w:t>Proposers must take all reasonable steps to protect the confidentiality of the Company’s information, including secure storage of physical and digital copies and limiting access to only those employees or subcontractors who need it for proposal preparation.</w:t>
                            </w:r>
                          </w:p>
                          <w:p w14:paraId="782F62AC"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Return or Destruction of Information</w:t>
                            </w:r>
                            <w:r w:rsidRPr="00D0042B">
                              <w:rPr>
                                <w:color w:val="auto"/>
                                <w:sz w:val="24"/>
                                <w:szCs w:val="24"/>
                              </w:rPr>
                              <w:br/>
                              <w:t>Proposers must return all physical copies of RFP documents within seven (7) days of being notified that their Proposal was unsuccessful. All electronic copies, whether provided by the Company or created by the Proposer, must be permanently deleted.</w:t>
                            </w:r>
                          </w:p>
                          <w:p w14:paraId="4CE96A94"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Prohibition on Sharing or Retaining Information</w:t>
                            </w:r>
                            <w:r w:rsidRPr="00D0042B">
                              <w:rPr>
                                <w:color w:val="auto"/>
                                <w:sz w:val="24"/>
                                <w:szCs w:val="24"/>
                              </w:rPr>
                              <w:br/>
                              <w:t>Proposers must not share, retain, or use any part of the RFP documents or associated proprietary information for any purpose other than the RFP. Any unauthorised retention, sharing, or use is strictly prohibited.</w:t>
                            </w:r>
                          </w:p>
                          <w:p w14:paraId="31AA809D"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Intellectual Property</w:t>
                            </w:r>
                          </w:p>
                          <w:p w14:paraId="7514E07F" w14:textId="77777777" w:rsidR="002E7164" w:rsidRPr="00D0042B" w:rsidRDefault="002E7164" w:rsidP="002E7164">
                            <w:pPr>
                              <w:pStyle w:val="ListParagraph"/>
                              <w:spacing w:after="240"/>
                              <w:ind w:left="720" w:firstLine="0"/>
                              <w:rPr>
                                <w:color w:val="auto"/>
                                <w:sz w:val="24"/>
                                <w:szCs w:val="24"/>
                              </w:rPr>
                            </w:pPr>
                            <w:r w:rsidRPr="00D0042B">
                              <w:rPr>
                                <w:color w:val="auto"/>
                                <w:sz w:val="24"/>
                                <w:szCs w:val="24"/>
                              </w:rPr>
                              <w:t>All intellectual property (IP) rights in the RFP documents, including but not limited to any data, designs, specifications, or materials provided, remain the sole property of the Company. Proposers are granted a limited, non-transferable license to use the RFP documents solely to prepare and submit a proposal. Any modifications, adaptations, or derivatives made by Proposers remain the property of the Company.</w:t>
                            </w:r>
                          </w:p>
                          <w:p w14:paraId="3CF563B2"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Survival of Obligations</w:t>
                            </w:r>
                            <w:r w:rsidRPr="00D0042B">
                              <w:rPr>
                                <w:color w:val="auto"/>
                                <w:sz w:val="24"/>
                                <w:szCs w:val="24"/>
                              </w:rPr>
                              <w:br/>
                              <w:t xml:space="preserve">These confidentiality obligations remain in effect even after the RFP process has concluded, </w:t>
                            </w:r>
                            <w:r w:rsidRPr="00D0042B">
                              <w:rPr>
                                <w:color w:val="auto"/>
                                <w:sz w:val="24"/>
                                <w:szCs w:val="24"/>
                              </w:rPr>
                              <w:t>whether or not a Proposal was successful.</w:t>
                            </w:r>
                          </w:p>
                          <w:p w14:paraId="2CFE6B5F"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Legal Consequences for Breach</w:t>
                            </w:r>
                            <w:r w:rsidRPr="00D0042B">
                              <w:rPr>
                                <w:color w:val="auto"/>
                                <w:sz w:val="24"/>
                                <w:szCs w:val="24"/>
                              </w:rPr>
                              <w:br/>
                              <w:t>Breaches of confidentiality may result in legal action, including but not limited to disqualification from future opportunities, liability for damages, and other remedies deemed appropriate by the Company.</w:t>
                            </w:r>
                          </w:p>
                          <w:p w14:paraId="2A1F7E21" w14:textId="2020C312" w:rsidR="002E7164" w:rsidRDefault="002E7164"/>
                          <w:p w14:paraId="3F01134C" w14:textId="77777777" w:rsidR="002E7164" w:rsidRDefault="002E71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01C02" id="_x0000_s1030" type="#_x0000_t202" style="position:absolute;margin-left:-40.9pt;margin-top:19pt;width:530.15pt;height:564.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EFFAIAAP4DAAAOAAAAZHJzL2Uyb0RvYy54bWysk99u2yAUxu8n7R0Q94udLGkaK07Vpcs0&#10;qfsjdXsAjHGMhjnsQGJ3T98DTtOou5vmCwQ+8HHO73ysb4bOsKNCr8GWfDrJOVNWQq3tvuQ/f+ze&#10;XXPmg7C1MGBVyR+V5zebt2/WvSvUDFowtUJGItYXvSt5G4IrsszLVnXCT8ApS8EGsBOBlrjPahQ9&#10;qXcmm+X5VdYD1g5BKu/p790Y5Juk3zRKhm9N41VgpuSUW0gjprGKY7ZZi2KPwrVantIQ/5BFJ7Sl&#10;S89SdyIIdkD9l1SnJYKHJkwkdBk0jZYq1UDVTPNX1Ty0wqlUC8Hx7ozJ/z9Z+fX44L4jC8MHGKiB&#10;qQjv7kH+8szCthV2r24RoW+VqOniaUSW9c4Xp6MRtS98FKn6L1BTk8UhQBIaGuwiFaqTkTo14PEM&#10;XQ2BSfp5tXw/W+ULziTFltNlPp+ltmSieD7u0IdPCjoWJyVH6mqSF8d7H2I6onjeEm/zYHS908ak&#10;Be6rrUF2FOSAXfpSBa+2Gcv6kq8Ws0VSthDPJ3N0OpBDje5Kfp3Hb/RMxPHR1mlLENqMc8rE2BOf&#10;iGSEE4ZqYLou+TyejbgqqB8JGMJoSHpANGkB/3DWkxlL7n8fBCrOzGdL0FfT+Ty6Ny3miyURYngZ&#10;qS4jwkqSKnngbJxuQ3J8xGHhlprT6ITtJZNTymSyRPP0IKKLL9dp18uz3TwBAAD//wMAUEsDBBQA&#10;BgAIAAAAIQCShF6n3wAAAAsBAAAPAAAAZHJzL2Rvd25yZXYueG1sTI/RToNAEEXfTfyHzTTxxbQL&#10;1QJFlkZNNL629gMGdgqk7C5ht4X+veOTPk7m5N5zi91senGl0XfOKohXEQiytdOdbRQcvz+WGQgf&#10;0GrsnSUFN/KwK+/vCsy1m+yerofQCA6xPkcFbQhDLqWvWzLoV24gy7+TGw0GPsdG6hEnDje9XEdR&#10;Ig12lhtaHOi9pfp8uBgFp6/pcbOdqs9wTPfPyRt2aeVuSj0s5tcXEIHm8AfDrz6rQ8lOlbtY7UWv&#10;YJnFrB4UPGW8iYFtmm1AVEzGSboGWRby/4byBwAA//8DAFBLAQItABQABgAIAAAAIQC2gziS/gAA&#10;AOEBAAATAAAAAAAAAAAAAAAAAAAAAABbQ29udGVudF9UeXBlc10ueG1sUEsBAi0AFAAGAAgAAAAh&#10;ADj9If/WAAAAlAEAAAsAAAAAAAAAAAAAAAAALwEAAF9yZWxzLy5yZWxzUEsBAi0AFAAGAAgAAAAh&#10;AA7GoQUUAgAA/gMAAA4AAAAAAAAAAAAAAAAALgIAAGRycy9lMm9Eb2MueG1sUEsBAi0AFAAGAAgA&#10;AAAhAJKEXqffAAAACwEAAA8AAAAAAAAAAAAAAAAAbgQAAGRycy9kb3ducmV2LnhtbFBLBQYAAAAA&#10;BAAEAPMAAAB6BQAAAAA=&#10;" stroked="f">
                <v:textbox>
                  <w:txbxContent>
                    <w:p w14:paraId="6C19BE83" w14:textId="23E83E38"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Non-Disclosure of Information</w:t>
                      </w:r>
                      <w:r w:rsidRPr="00D0042B">
                        <w:rPr>
                          <w:b/>
                          <w:bCs/>
                          <w:color w:val="auto"/>
                          <w:sz w:val="24"/>
                          <w:szCs w:val="24"/>
                        </w:rPr>
                        <w:br/>
                      </w:r>
                      <w:r w:rsidRPr="00D0042B">
                        <w:rPr>
                          <w:color w:val="auto"/>
                          <w:sz w:val="24"/>
                          <w:szCs w:val="24"/>
                        </w:rPr>
                        <w:t>Proposers must treat all information provided by the Company as confidential. This includes the RFP documents, any communications, and any other information shared during the process. Proposers must not disclose this information to any third party without prior written consent from the Company.</w:t>
                      </w:r>
                    </w:p>
                    <w:p w14:paraId="32AE8686"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Limited Use of Information</w:t>
                      </w:r>
                      <w:r w:rsidRPr="00D0042B">
                        <w:rPr>
                          <w:color w:val="auto"/>
                          <w:sz w:val="24"/>
                          <w:szCs w:val="24"/>
                        </w:rPr>
                        <w:br/>
                        <w:t>Information provided as part of the RFP process must only be used to prepare and submit a proposal. Any other use is strictly prohibited.</w:t>
                      </w:r>
                    </w:p>
                    <w:p w14:paraId="6C6BA1E9"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Protection of Sensitive Data</w:t>
                      </w:r>
                      <w:r w:rsidRPr="00D0042B">
                        <w:rPr>
                          <w:color w:val="auto"/>
                          <w:sz w:val="24"/>
                          <w:szCs w:val="24"/>
                        </w:rPr>
                        <w:br/>
                        <w:t>Proposers must take all reasonable steps to protect the confidentiality of the Company’s information, including secure storage of physical and digital copies and limiting access to only those employees or subcontractors who need it for proposal preparation.</w:t>
                      </w:r>
                    </w:p>
                    <w:p w14:paraId="782F62AC"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Return or Destruction of Information</w:t>
                      </w:r>
                      <w:r w:rsidRPr="00D0042B">
                        <w:rPr>
                          <w:color w:val="auto"/>
                          <w:sz w:val="24"/>
                          <w:szCs w:val="24"/>
                        </w:rPr>
                        <w:br/>
                        <w:t>Proposers must return all physical copies of RFP documents within seven (7) days of being notified that their Proposal was unsuccessful. All electronic copies, whether provided by the Company or created by the Proposer, must be permanently deleted.</w:t>
                      </w:r>
                    </w:p>
                    <w:p w14:paraId="4CE96A94"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Prohibition on Sharing or Retaining Information</w:t>
                      </w:r>
                      <w:r w:rsidRPr="00D0042B">
                        <w:rPr>
                          <w:color w:val="auto"/>
                          <w:sz w:val="24"/>
                          <w:szCs w:val="24"/>
                        </w:rPr>
                        <w:br/>
                        <w:t>Proposers must not share, retain, or use any part of the RFP documents or associated proprietary information for any purpose other than the RFP. Any unauthorised retention, sharing, or use is strictly prohibited.</w:t>
                      </w:r>
                    </w:p>
                    <w:p w14:paraId="31AA809D"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Intellectual Property</w:t>
                      </w:r>
                    </w:p>
                    <w:p w14:paraId="7514E07F" w14:textId="77777777" w:rsidR="002E7164" w:rsidRPr="00D0042B" w:rsidRDefault="002E7164" w:rsidP="002E7164">
                      <w:pPr>
                        <w:pStyle w:val="ListParagraph"/>
                        <w:spacing w:after="240"/>
                        <w:ind w:left="720" w:firstLine="0"/>
                        <w:rPr>
                          <w:color w:val="auto"/>
                          <w:sz w:val="24"/>
                          <w:szCs w:val="24"/>
                        </w:rPr>
                      </w:pPr>
                      <w:r w:rsidRPr="00D0042B">
                        <w:rPr>
                          <w:color w:val="auto"/>
                          <w:sz w:val="24"/>
                          <w:szCs w:val="24"/>
                        </w:rPr>
                        <w:t>All intellectual property (IP) rights in the RFP documents, including but not limited to any data, designs, specifications, or materials provided, remain the sole property of the Company. Proposers are granted a limited, non-transferable license to use the RFP documents solely to prepare and submit a proposal. Any modifications, adaptations, or derivatives made by Proposers remain the property of the Company.</w:t>
                      </w:r>
                    </w:p>
                    <w:p w14:paraId="3CF563B2"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Survival of Obligations</w:t>
                      </w:r>
                      <w:r w:rsidRPr="00D0042B">
                        <w:rPr>
                          <w:color w:val="auto"/>
                          <w:sz w:val="24"/>
                          <w:szCs w:val="24"/>
                        </w:rPr>
                        <w:br/>
                        <w:t xml:space="preserve">These confidentiality obligations remain in effect even after the RFP process has concluded, </w:t>
                      </w:r>
                      <w:r w:rsidRPr="00D0042B">
                        <w:rPr>
                          <w:color w:val="auto"/>
                          <w:sz w:val="24"/>
                          <w:szCs w:val="24"/>
                        </w:rPr>
                        <w:t>whether or not a Proposal was successful.</w:t>
                      </w:r>
                    </w:p>
                    <w:p w14:paraId="2CFE6B5F" w14:textId="77777777" w:rsidR="002E7164" w:rsidRPr="00D0042B" w:rsidRDefault="002E7164" w:rsidP="002E7164">
                      <w:pPr>
                        <w:pStyle w:val="ListParagraph"/>
                        <w:numPr>
                          <w:ilvl w:val="0"/>
                          <w:numId w:val="8"/>
                        </w:numPr>
                        <w:spacing w:after="240"/>
                        <w:rPr>
                          <w:color w:val="auto"/>
                          <w:sz w:val="24"/>
                          <w:szCs w:val="24"/>
                        </w:rPr>
                      </w:pPr>
                      <w:r w:rsidRPr="00D0042B">
                        <w:rPr>
                          <w:b/>
                          <w:bCs/>
                          <w:color w:val="auto"/>
                          <w:sz w:val="24"/>
                          <w:szCs w:val="24"/>
                        </w:rPr>
                        <w:t>Legal Consequences for Breach</w:t>
                      </w:r>
                      <w:r w:rsidRPr="00D0042B">
                        <w:rPr>
                          <w:color w:val="auto"/>
                          <w:sz w:val="24"/>
                          <w:szCs w:val="24"/>
                        </w:rPr>
                        <w:br/>
                        <w:t>Breaches of confidentiality may result in legal action, including but not limited to disqualification from future opportunities, liability for damages, and other remedies deemed appropriate by the Company.</w:t>
                      </w:r>
                    </w:p>
                    <w:p w14:paraId="2A1F7E21" w14:textId="2020C312" w:rsidR="002E7164" w:rsidRDefault="002E7164"/>
                    <w:p w14:paraId="3F01134C" w14:textId="77777777" w:rsidR="002E7164" w:rsidRDefault="002E7164"/>
                  </w:txbxContent>
                </v:textbox>
                <w10:wrap type="square" anchorx="margin"/>
              </v:shape>
            </w:pict>
          </mc:Fallback>
        </mc:AlternateContent>
      </w:r>
      <w:r w:rsidRPr="00D0042B">
        <w:rPr>
          <w:color w:val="auto"/>
          <w:sz w:val="24"/>
          <w:szCs w:val="24"/>
        </w:rPr>
        <w:t>The following confidentiality obligations bind all Proposers participating in this RFP:</w:t>
      </w:r>
    </w:p>
    <w:p w14:paraId="45A72CFA" w14:textId="59F78CD4" w:rsidR="002E7164" w:rsidRPr="002B329B" w:rsidRDefault="002E7164" w:rsidP="00981CC8">
      <w:pPr>
        <w:spacing w:after="240"/>
        <w:rPr>
          <w:color w:val="auto"/>
        </w:rPr>
      </w:pPr>
    </w:p>
    <w:p w14:paraId="41399561" w14:textId="4546A933" w:rsidR="00FE5A6B" w:rsidRPr="002E7164" w:rsidRDefault="00FE5A6B" w:rsidP="002E7164">
      <w:pPr>
        <w:spacing w:after="240"/>
        <w:rPr>
          <w:color w:val="auto"/>
        </w:rPr>
      </w:pPr>
      <w:r w:rsidRPr="002E7164">
        <w:rPr>
          <w:b/>
          <w:bCs/>
          <w:color w:val="auto"/>
          <w:sz w:val="24"/>
          <w:szCs w:val="18"/>
          <w:u w:val="single"/>
        </w:rPr>
        <w:lastRenderedPageBreak/>
        <w:t>Declaration</w:t>
      </w:r>
    </w:p>
    <w:tbl>
      <w:tblPr>
        <w:tblStyle w:val="TableGridLight"/>
        <w:tblW w:w="0" w:type="auto"/>
        <w:tblLook w:val="04A0" w:firstRow="1" w:lastRow="0" w:firstColumn="1" w:lastColumn="0" w:noHBand="0" w:noVBand="1"/>
      </w:tblPr>
      <w:tblGrid>
        <w:gridCol w:w="2405"/>
        <w:gridCol w:w="7364"/>
      </w:tblGrid>
      <w:tr w:rsidR="002B329B" w:rsidRPr="002B329B" w14:paraId="6842CC82" w14:textId="77777777" w:rsidTr="00B22D86">
        <w:tc>
          <w:tcPr>
            <w:tcW w:w="2405" w:type="dxa"/>
          </w:tcPr>
          <w:p w14:paraId="0C179B2D" w14:textId="7B9F62A7" w:rsidR="00B22D86" w:rsidRPr="002B329B" w:rsidRDefault="00B22D86" w:rsidP="00FE5A6B">
            <w:pPr>
              <w:spacing w:after="240"/>
              <w:rPr>
                <w:b/>
                <w:bCs/>
                <w:color w:val="auto"/>
                <w:sz w:val="24"/>
                <w:szCs w:val="18"/>
              </w:rPr>
            </w:pPr>
            <w:r w:rsidRPr="002B329B">
              <w:rPr>
                <w:b/>
                <w:bCs/>
                <w:color w:val="auto"/>
                <w:sz w:val="24"/>
                <w:szCs w:val="18"/>
              </w:rPr>
              <w:t>Signed</w:t>
            </w:r>
          </w:p>
        </w:tc>
        <w:tc>
          <w:tcPr>
            <w:tcW w:w="7364" w:type="dxa"/>
          </w:tcPr>
          <w:p w14:paraId="00A8D6BD" w14:textId="77777777" w:rsidR="00B22D86" w:rsidRPr="002B329B" w:rsidRDefault="00B22D86" w:rsidP="00FE5A6B">
            <w:pPr>
              <w:spacing w:after="240"/>
              <w:rPr>
                <w:color w:val="auto"/>
              </w:rPr>
            </w:pPr>
          </w:p>
        </w:tc>
      </w:tr>
      <w:tr w:rsidR="002B329B" w:rsidRPr="002B329B" w14:paraId="27D7EF20" w14:textId="77777777" w:rsidTr="00B22D86">
        <w:tc>
          <w:tcPr>
            <w:tcW w:w="2405" w:type="dxa"/>
          </w:tcPr>
          <w:p w14:paraId="65AC7DEF" w14:textId="0985348D" w:rsidR="00B22D86" w:rsidRPr="002B329B" w:rsidRDefault="00B22D86" w:rsidP="00FE5A6B">
            <w:pPr>
              <w:spacing w:after="240"/>
              <w:rPr>
                <w:b/>
                <w:bCs/>
                <w:color w:val="auto"/>
                <w:sz w:val="24"/>
                <w:szCs w:val="18"/>
              </w:rPr>
            </w:pPr>
            <w:r w:rsidRPr="002B329B">
              <w:rPr>
                <w:b/>
                <w:bCs/>
                <w:color w:val="auto"/>
                <w:sz w:val="24"/>
                <w:szCs w:val="18"/>
              </w:rPr>
              <w:t>Position</w:t>
            </w:r>
          </w:p>
        </w:tc>
        <w:tc>
          <w:tcPr>
            <w:tcW w:w="7364" w:type="dxa"/>
          </w:tcPr>
          <w:p w14:paraId="2568281F" w14:textId="77777777" w:rsidR="00B22D86" w:rsidRPr="002B329B" w:rsidRDefault="00B22D86" w:rsidP="00FE5A6B">
            <w:pPr>
              <w:spacing w:after="240"/>
              <w:rPr>
                <w:color w:val="auto"/>
              </w:rPr>
            </w:pPr>
          </w:p>
        </w:tc>
      </w:tr>
      <w:tr w:rsidR="00A96B80" w:rsidRPr="002B329B" w14:paraId="55FB6E39" w14:textId="77777777" w:rsidTr="00B22D86">
        <w:tc>
          <w:tcPr>
            <w:tcW w:w="2405" w:type="dxa"/>
          </w:tcPr>
          <w:p w14:paraId="21FD6B81" w14:textId="79A5111A" w:rsidR="00B22D86" w:rsidRPr="002B329B" w:rsidRDefault="00B22D86" w:rsidP="00FE5A6B">
            <w:pPr>
              <w:spacing w:after="240"/>
              <w:rPr>
                <w:b/>
                <w:bCs/>
                <w:color w:val="auto"/>
                <w:sz w:val="24"/>
                <w:szCs w:val="18"/>
              </w:rPr>
            </w:pPr>
            <w:r w:rsidRPr="002B329B">
              <w:rPr>
                <w:b/>
                <w:bCs/>
                <w:color w:val="auto"/>
                <w:sz w:val="24"/>
                <w:szCs w:val="18"/>
              </w:rPr>
              <w:t>Date</w:t>
            </w:r>
          </w:p>
        </w:tc>
        <w:tc>
          <w:tcPr>
            <w:tcW w:w="7364" w:type="dxa"/>
          </w:tcPr>
          <w:p w14:paraId="1211F547" w14:textId="77777777" w:rsidR="00B22D86" w:rsidRPr="002B329B" w:rsidRDefault="00B22D86" w:rsidP="00FE5A6B">
            <w:pPr>
              <w:spacing w:after="240"/>
              <w:rPr>
                <w:color w:val="auto"/>
              </w:rPr>
            </w:pPr>
          </w:p>
        </w:tc>
      </w:tr>
    </w:tbl>
    <w:p w14:paraId="79105B1F" w14:textId="77777777" w:rsidR="005A206A" w:rsidRPr="00BE7441" w:rsidRDefault="005A206A" w:rsidP="005A206A">
      <w:pPr>
        <w:pStyle w:val="Heading2"/>
        <w:rPr>
          <w:color w:val="auto"/>
          <w:sz w:val="24"/>
          <w:szCs w:val="28"/>
        </w:rPr>
      </w:pPr>
      <w:bookmarkStart w:id="64" w:name="_Toc214800634"/>
      <w:r w:rsidRPr="002322FE">
        <w:rPr>
          <w:color w:val="auto"/>
          <w:sz w:val="28"/>
          <w:szCs w:val="32"/>
        </w:rPr>
        <w:t>Appendix 5</w:t>
      </w:r>
      <w:r w:rsidRPr="00BE7441">
        <w:rPr>
          <w:color w:val="auto"/>
          <w:sz w:val="24"/>
          <w:szCs w:val="28"/>
        </w:rPr>
        <w:t xml:space="preserve"> Scoring Sheet</w:t>
      </w:r>
      <w:bookmarkEnd w:id="64"/>
    </w:p>
    <w:tbl>
      <w:tblPr>
        <w:tblpPr w:leftFromText="180" w:rightFromText="180" w:vertAnchor="text" w:horzAnchor="margin" w:tblpXSpec="center" w:tblpY="814"/>
        <w:tblW w:w="104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816"/>
        <w:gridCol w:w="9675"/>
      </w:tblGrid>
      <w:tr w:rsidR="005A206A" w:rsidRPr="003D3058" w14:paraId="5C8F5E16" w14:textId="77777777" w:rsidTr="004032E5">
        <w:trPr>
          <w:cantSplit/>
        </w:trPr>
        <w:tc>
          <w:tcPr>
            <w:tcW w:w="816" w:type="dxa"/>
            <w:tcBorders>
              <w:top w:val="single" w:sz="8" w:space="0" w:color="auto"/>
              <w:left w:val="single" w:sz="8" w:space="0" w:color="auto"/>
              <w:bottom w:val="single" w:sz="8" w:space="0" w:color="auto"/>
              <w:right w:val="single" w:sz="8" w:space="0" w:color="auto"/>
            </w:tcBorders>
            <w:shd w:val="clear" w:color="auto" w:fill="D9D9D9"/>
            <w:hideMark/>
          </w:tcPr>
          <w:p w14:paraId="7CFBA92C" w14:textId="77777777" w:rsidR="005A206A" w:rsidRPr="003D3058" w:rsidRDefault="005A206A" w:rsidP="004032E5">
            <w:pPr>
              <w:tabs>
                <w:tab w:val="clear" w:pos="284"/>
              </w:tabs>
              <w:spacing w:after="0" w:line="320" w:lineRule="atLeast"/>
              <w:jc w:val="both"/>
              <w:rPr>
                <w:rFonts w:cs="Calibri"/>
                <w:b/>
                <w:bCs/>
                <w:color w:val="auto"/>
                <w:sz w:val="20"/>
                <w:szCs w:val="20"/>
                <w:lang w:val="en-US" w:eastAsia="en-US"/>
              </w:rPr>
            </w:pPr>
            <w:r w:rsidRPr="003D3058">
              <w:rPr>
                <w:rFonts w:cs="Calibri"/>
                <w:b/>
                <w:bCs/>
                <w:color w:val="auto"/>
                <w:sz w:val="20"/>
                <w:szCs w:val="20"/>
                <w:lang w:val="en-US" w:eastAsia="en-US"/>
              </w:rPr>
              <w:t>Score</w:t>
            </w:r>
          </w:p>
        </w:tc>
        <w:tc>
          <w:tcPr>
            <w:tcW w:w="9675" w:type="dxa"/>
            <w:tcBorders>
              <w:top w:val="single" w:sz="8" w:space="0" w:color="auto"/>
              <w:left w:val="single" w:sz="8" w:space="0" w:color="auto"/>
              <w:bottom w:val="single" w:sz="8" w:space="0" w:color="auto"/>
              <w:right w:val="single" w:sz="8" w:space="0" w:color="auto"/>
            </w:tcBorders>
            <w:shd w:val="clear" w:color="auto" w:fill="D9D9D9"/>
            <w:hideMark/>
          </w:tcPr>
          <w:p w14:paraId="5D95F2C5" w14:textId="77777777" w:rsidR="005A206A" w:rsidRPr="003D3058" w:rsidRDefault="005A206A" w:rsidP="004032E5">
            <w:pPr>
              <w:tabs>
                <w:tab w:val="clear" w:pos="284"/>
              </w:tabs>
              <w:spacing w:after="0" w:line="320" w:lineRule="atLeast"/>
              <w:jc w:val="both"/>
              <w:rPr>
                <w:rFonts w:cs="Calibri"/>
                <w:b/>
                <w:color w:val="auto"/>
                <w:sz w:val="20"/>
                <w:szCs w:val="20"/>
                <w:lang w:val="en-US" w:eastAsia="en-US"/>
              </w:rPr>
            </w:pPr>
            <w:r w:rsidRPr="003D3058">
              <w:rPr>
                <w:rFonts w:cs="Calibri"/>
                <w:b/>
                <w:color w:val="auto"/>
                <w:sz w:val="20"/>
                <w:szCs w:val="20"/>
                <w:lang w:val="en-US" w:eastAsia="en-US"/>
              </w:rPr>
              <w:t>Interpretation</w:t>
            </w:r>
          </w:p>
        </w:tc>
      </w:tr>
      <w:tr w:rsidR="005A206A" w:rsidRPr="003D3058" w14:paraId="0394445C" w14:textId="77777777" w:rsidTr="004032E5">
        <w:trPr>
          <w:cantSplit/>
        </w:trPr>
        <w:tc>
          <w:tcPr>
            <w:tcW w:w="816" w:type="dxa"/>
            <w:tcBorders>
              <w:top w:val="single" w:sz="8" w:space="0" w:color="auto"/>
              <w:left w:val="single" w:sz="8" w:space="0" w:color="auto"/>
              <w:bottom w:val="single" w:sz="8" w:space="0" w:color="auto"/>
              <w:right w:val="single" w:sz="8" w:space="0" w:color="auto"/>
            </w:tcBorders>
            <w:shd w:val="clear" w:color="auto" w:fill="FFFFFF"/>
            <w:hideMark/>
          </w:tcPr>
          <w:p w14:paraId="031948C3" w14:textId="77777777" w:rsidR="005A206A" w:rsidRPr="003D3058" w:rsidRDefault="005A206A" w:rsidP="004032E5">
            <w:pPr>
              <w:tabs>
                <w:tab w:val="clear" w:pos="284"/>
              </w:tabs>
              <w:spacing w:after="0" w:line="320" w:lineRule="atLeast"/>
              <w:jc w:val="both"/>
              <w:rPr>
                <w:rFonts w:cs="Calibri"/>
                <w:b/>
                <w:bCs/>
                <w:color w:val="auto"/>
                <w:sz w:val="20"/>
                <w:szCs w:val="20"/>
                <w:lang w:val="en-US" w:eastAsia="en-US"/>
              </w:rPr>
            </w:pPr>
            <w:r w:rsidRPr="003D3058">
              <w:rPr>
                <w:rFonts w:cs="Calibri"/>
                <w:b/>
                <w:bCs/>
                <w:color w:val="auto"/>
                <w:sz w:val="20"/>
                <w:szCs w:val="20"/>
                <w:lang w:val="en-US" w:eastAsia="en-US"/>
              </w:rPr>
              <w:t>0</w:t>
            </w:r>
          </w:p>
        </w:tc>
        <w:tc>
          <w:tcPr>
            <w:tcW w:w="9675" w:type="dxa"/>
            <w:tcBorders>
              <w:top w:val="single" w:sz="8" w:space="0" w:color="auto"/>
              <w:left w:val="single" w:sz="8" w:space="0" w:color="auto"/>
              <w:bottom w:val="single" w:sz="8" w:space="0" w:color="auto"/>
              <w:right w:val="single" w:sz="8" w:space="0" w:color="auto"/>
            </w:tcBorders>
            <w:shd w:val="clear" w:color="auto" w:fill="FFFFFF"/>
          </w:tcPr>
          <w:p w14:paraId="7C09215A" w14:textId="77777777" w:rsidR="005A206A" w:rsidRPr="003D3058" w:rsidRDefault="005A206A" w:rsidP="004032E5">
            <w:pPr>
              <w:tabs>
                <w:tab w:val="clear" w:pos="284"/>
              </w:tabs>
              <w:spacing w:after="0" w:line="320" w:lineRule="atLeast"/>
              <w:jc w:val="both"/>
              <w:rPr>
                <w:rFonts w:cs="Calibri"/>
                <w:b/>
                <w:color w:val="auto"/>
                <w:sz w:val="20"/>
                <w:szCs w:val="20"/>
                <w:lang w:val="en-US" w:eastAsia="en-US"/>
              </w:rPr>
            </w:pPr>
            <w:r w:rsidRPr="003D3058">
              <w:rPr>
                <w:rFonts w:cs="Calibri"/>
                <w:b/>
                <w:color w:val="auto"/>
                <w:sz w:val="20"/>
                <w:szCs w:val="20"/>
                <w:lang w:val="en-US" w:eastAsia="en-US"/>
              </w:rPr>
              <w:t>Unsatisfactory response (potential for some compliance but very major areas of weakness):</w:t>
            </w:r>
          </w:p>
          <w:p w14:paraId="0551629A"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r w:rsidRPr="003D3058">
              <w:rPr>
                <w:rFonts w:cs="Calibri"/>
                <w:color w:val="auto"/>
                <w:sz w:val="20"/>
                <w:szCs w:val="20"/>
                <w:lang w:val="en-US" w:eastAsia="en-US"/>
              </w:rPr>
              <w:t>No response at all or substantially unacceptable tender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requirements and/or considerable reservations as to the tenderer's proposals in respect of relevant ability, understanding, expertise, skills and/or resources to deliver the requirements.</w:t>
            </w:r>
          </w:p>
          <w:p w14:paraId="1E405D87" w14:textId="77777777" w:rsidR="005A206A" w:rsidRPr="003D3058" w:rsidRDefault="005A206A" w:rsidP="004032E5">
            <w:pPr>
              <w:tabs>
                <w:tab w:val="clear" w:pos="284"/>
              </w:tabs>
              <w:autoSpaceDE w:val="0"/>
              <w:autoSpaceDN w:val="0"/>
              <w:adjustRightInd w:val="0"/>
              <w:spacing w:after="0" w:line="320" w:lineRule="atLeast"/>
              <w:rPr>
                <w:rFonts w:cs="Calibri"/>
                <w:color w:val="auto"/>
                <w:sz w:val="20"/>
                <w:szCs w:val="20"/>
                <w:lang w:val="en-US" w:eastAsia="en-US"/>
              </w:rPr>
            </w:pPr>
          </w:p>
          <w:p w14:paraId="2650C4A2" w14:textId="77777777" w:rsidR="005A206A" w:rsidRPr="003D3058" w:rsidRDefault="005A206A" w:rsidP="004032E5">
            <w:pPr>
              <w:tabs>
                <w:tab w:val="clear" w:pos="284"/>
              </w:tabs>
              <w:spacing w:after="0" w:line="320" w:lineRule="atLeast"/>
              <w:jc w:val="both"/>
              <w:rPr>
                <w:rFonts w:cs="Calibri"/>
                <w:color w:val="auto"/>
                <w:sz w:val="20"/>
                <w:szCs w:val="20"/>
                <w:lang w:val="en-US" w:eastAsia="en-US"/>
              </w:rPr>
            </w:pPr>
            <w:r w:rsidRPr="003D3058">
              <w:rPr>
                <w:rFonts w:cs="Calibri"/>
                <w:color w:val="auto"/>
                <w:sz w:val="20"/>
                <w:szCs w:val="20"/>
                <w:lang w:val="en-US" w:eastAsia="en-US"/>
              </w:rPr>
              <w:t xml:space="preserve">Would represent a very </w:t>
            </w:r>
            <w:proofErr w:type="gramStart"/>
            <w:r w:rsidRPr="003D3058">
              <w:rPr>
                <w:rFonts w:cs="Calibri"/>
                <w:color w:val="auto"/>
                <w:sz w:val="20"/>
                <w:szCs w:val="20"/>
                <w:lang w:val="en-US" w:eastAsia="en-US"/>
              </w:rPr>
              <w:t>high risk</w:t>
            </w:r>
            <w:proofErr w:type="gramEnd"/>
            <w:r w:rsidRPr="003D3058">
              <w:rPr>
                <w:rFonts w:cs="Calibri"/>
                <w:color w:val="auto"/>
                <w:sz w:val="20"/>
                <w:szCs w:val="20"/>
                <w:lang w:val="en-US" w:eastAsia="en-US"/>
              </w:rPr>
              <w:t xml:space="preserve"> solution for the Customer.</w:t>
            </w:r>
          </w:p>
        </w:tc>
      </w:tr>
      <w:tr w:rsidR="005A206A" w:rsidRPr="003D3058" w14:paraId="46687BDC" w14:textId="77777777" w:rsidTr="004032E5">
        <w:trPr>
          <w:cantSplit/>
        </w:trPr>
        <w:tc>
          <w:tcPr>
            <w:tcW w:w="816" w:type="dxa"/>
            <w:tcBorders>
              <w:top w:val="single" w:sz="8" w:space="0" w:color="auto"/>
              <w:left w:val="single" w:sz="8" w:space="0" w:color="auto"/>
              <w:bottom w:val="single" w:sz="8" w:space="0" w:color="auto"/>
              <w:right w:val="single" w:sz="8" w:space="0" w:color="auto"/>
            </w:tcBorders>
            <w:shd w:val="clear" w:color="auto" w:fill="FFFFFF"/>
            <w:hideMark/>
          </w:tcPr>
          <w:p w14:paraId="6A0F382A" w14:textId="77777777" w:rsidR="005A206A" w:rsidRPr="003D3058" w:rsidRDefault="005A206A" w:rsidP="004032E5">
            <w:pPr>
              <w:tabs>
                <w:tab w:val="clear" w:pos="284"/>
              </w:tabs>
              <w:spacing w:after="0" w:line="320" w:lineRule="atLeast"/>
              <w:jc w:val="both"/>
              <w:rPr>
                <w:rFonts w:cs="Calibri"/>
                <w:b/>
                <w:bCs/>
                <w:color w:val="auto"/>
                <w:sz w:val="20"/>
                <w:szCs w:val="20"/>
                <w:lang w:val="en-US" w:eastAsia="en-US"/>
              </w:rPr>
            </w:pPr>
            <w:r w:rsidRPr="003D3058">
              <w:rPr>
                <w:rFonts w:cs="Calibri"/>
                <w:b/>
                <w:bCs/>
                <w:color w:val="auto"/>
                <w:sz w:val="20"/>
                <w:szCs w:val="20"/>
                <w:lang w:val="en-US" w:eastAsia="en-US"/>
              </w:rPr>
              <w:t>2</w:t>
            </w:r>
          </w:p>
        </w:tc>
        <w:tc>
          <w:tcPr>
            <w:tcW w:w="9675" w:type="dxa"/>
            <w:tcBorders>
              <w:top w:val="single" w:sz="8" w:space="0" w:color="auto"/>
              <w:left w:val="single" w:sz="8" w:space="0" w:color="auto"/>
              <w:bottom w:val="single" w:sz="8" w:space="0" w:color="auto"/>
              <w:right w:val="single" w:sz="8" w:space="0" w:color="auto"/>
            </w:tcBorders>
            <w:shd w:val="clear" w:color="auto" w:fill="FFFFFF"/>
          </w:tcPr>
          <w:p w14:paraId="64EA8CAE" w14:textId="77777777" w:rsidR="005A206A" w:rsidRPr="003D3058" w:rsidRDefault="005A206A" w:rsidP="004032E5">
            <w:pPr>
              <w:tabs>
                <w:tab w:val="clear" w:pos="284"/>
              </w:tabs>
              <w:spacing w:after="0" w:line="320" w:lineRule="atLeast"/>
              <w:jc w:val="both"/>
              <w:rPr>
                <w:rFonts w:cs="Calibri"/>
                <w:b/>
                <w:color w:val="auto"/>
                <w:sz w:val="20"/>
                <w:szCs w:val="20"/>
                <w:lang w:val="en-US" w:eastAsia="en-US"/>
              </w:rPr>
            </w:pPr>
            <w:r w:rsidRPr="003D3058">
              <w:rPr>
                <w:rFonts w:cs="Calibri"/>
                <w:b/>
                <w:color w:val="auto"/>
                <w:sz w:val="20"/>
                <w:szCs w:val="20"/>
                <w:lang w:val="en-US" w:eastAsia="en-US"/>
              </w:rPr>
              <w:t>Partially acceptable response (one or more areas of major weakness):</w:t>
            </w:r>
          </w:p>
          <w:p w14:paraId="1523DEDB"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r w:rsidRPr="003D3058">
              <w:rPr>
                <w:rFonts w:cs="Calibri"/>
                <w:color w:val="auto"/>
                <w:sz w:val="20"/>
                <w:szCs w:val="20"/>
                <w:lang w:val="en-US" w:eastAsia="en-US"/>
              </w:rPr>
              <w:t>Weak tender submission which does not set out a solution that fully addresses and meets the requirements: response may be basic/ minimal with little or no detail (and, where evidence is required or necessary, with insufficient evidence) provided to support the requirements and demonstrate that the tenderer will be able to provide the goods and or services and/or some reservations as to the tenderer's solution in respect of relevant ability, understanding, expertise, skills and/or resources to deliver the requirements.</w:t>
            </w:r>
          </w:p>
          <w:p w14:paraId="1C2943C3"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p>
          <w:p w14:paraId="76195F43"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r w:rsidRPr="003D3058">
              <w:rPr>
                <w:rFonts w:cs="Calibri"/>
                <w:color w:val="auto"/>
                <w:sz w:val="20"/>
                <w:szCs w:val="20"/>
                <w:lang w:val="en-US" w:eastAsia="en-US"/>
              </w:rPr>
              <w:t xml:space="preserve">May represent a </w:t>
            </w:r>
            <w:proofErr w:type="gramStart"/>
            <w:r w:rsidRPr="003D3058">
              <w:rPr>
                <w:rFonts w:cs="Calibri"/>
                <w:color w:val="auto"/>
                <w:sz w:val="20"/>
                <w:szCs w:val="20"/>
                <w:lang w:val="en-US" w:eastAsia="en-US"/>
              </w:rPr>
              <w:t>high risk</w:t>
            </w:r>
            <w:proofErr w:type="gramEnd"/>
            <w:r w:rsidRPr="003D3058">
              <w:rPr>
                <w:rFonts w:cs="Calibri"/>
                <w:color w:val="auto"/>
                <w:sz w:val="20"/>
                <w:szCs w:val="20"/>
                <w:lang w:val="en-US" w:eastAsia="en-US"/>
              </w:rPr>
              <w:t xml:space="preserve"> solution for the Customer.</w:t>
            </w:r>
          </w:p>
        </w:tc>
      </w:tr>
      <w:tr w:rsidR="005A206A" w:rsidRPr="003D3058" w14:paraId="0BCF330A" w14:textId="77777777" w:rsidTr="004032E5">
        <w:trPr>
          <w:cantSplit/>
        </w:trPr>
        <w:tc>
          <w:tcPr>
            <w:tcW w:w="816" w:type="dxa"/>
            <w:tcBorders>
              <w:top w:val="single" w:sz="8" w:space="0" w:color="auto"/>
              <w:left w:val="single" w:sz="8" w:space="0" w:color="auto"/>
              <w:bottom w:val="single" w:sz="8" w:space="0" w:color="auto"/>
              <w:right w:val="single" w:sz="8" w:space="0" w:color="auto"/>
            </w:tcBorders>
            <w:shd w:val="clear" w:color="auto" w:fill="FFFFFF"/>
            <w:hideMark/>
          </w:tcPr>
          <w:p w14:paraId="31647DC4" w14:textId="77777777" w:rsidR="005A206A" w:rsidRPr="003D3058" w:rsidRDefault="005A206A" w:rsidP="004032E5">
            <w:pPr>
              <w:tabs>
                <w:tab w:val="clear" w:pos="284"/>
              </w:tabs>
              <w:spacing w:after="0" w:line="320" w:lineRule="atLeast"/>
              <w:jc w:val="both"/>
              <w:rPr>
                <w:rFonts w:cs="Calibri"/>
                <w:b/>
                <w:bCs/>
                <w:color w:val="auto"/>
                <w:sz w:val="20"/>
                <w:szCs w:val="20"/>
                <w:lang w:val="en-US" w:eastAsia="en-US"/>
              </w:rPr>
            </w:pPr>
            <w:r w:rsidRPr="003D3058">
              <w:rPr>
                <w:rFonts w:cs="Calibri"/>
                <w:b/>
                <w:bCs/>
                <w:color w:val="auto"/>
                <w:sz w:val="20"/>
                <w:szCs w:val="20"/>
                <w:lang w:val="en-US" w:eastAsia="en-US"/>
              </w:rPr>
              <w:t>5</w:t>
            </w:r>
          </w:p>
        </w:tc>
        <w:tc>
          <w:tcPr>
            <w:tcW w:w="9675" w:type="dxa"/>
            <w:tcBorders>
              <w:top w:val="single" w:sz="8" w:space="0" w:color="auto"/>
              <w:left w:val="single" w:sz="8" w:space="0" w:color="auto"/>
              <w:bottom w:val="single" w:sz="8" w:space="0" w:color="auto"/>
              <w:right w:val="single" w:sz="8" w:space="0" w:color="auto"/>
            </w:tcBorders>
            <w:shd w:val="clear" w:color="auto" w:fill="FFFFFF"/>
          </w:tcPr>
          <w:p w14:paraId="77398FAF" w14:textId="77777777" w:rsidR="005A206A" w:rsidRPr="003D3058" w:rsidRDefault="005A206A" w:rsidP="004032E5">
            <w:pPr>
              <w:tabs>
                <w:tab w:val="clear" w:pos="284"/>
              </w:tabs>
              <w:spacing w:after="0" w:line="320" w:lineRule="atLeast"/>
              <w:jc w:val="both"/>
              <w:rPr>
                <w:rFonts w:cs="Calibri"/>
                <w:b/>
                <w:color w:val="auto"/>
                <w:sz w:val="20"/>
                <w:szCs w:val="20"/>
                <w:lang w:val="en-US" w:eastAsia="en-US"/>
              </w:rPr>
            </w:pPr>
            <w:r w:rsidRPr="003D3058">
              <w:rPr>
                <w:rFonts w:cs="Calibri"/>
                <w:b/>
                <w:color w:val="auto"/>
                <w:sz w:val="20"/>
                <w:szCs w:val="20"/>
                <w:lang w:val="en-US" w:eastAsia="en-US"/>
              </w:rPr>
              <w:t>Satisfactory and acceptable response (substantial compliance with no major concerns):</w:t>
            </w:r>
          </w:p>
          <w:p w14:paraId="764A115A"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r w:rsidRPr="003D3058">
              <w:rPr>
                <w:rFonts w:cs="Calibri"/>
                <w:color w:val="auto"/>
                <w:sz w:val="20"/>
                <w:szCs w:val="20"/>
                <w:lang w:val="en-US" w:eastAsia="en-US"/>
              </w:rPr>
              <w:t xml:space="preserve">Tender submission sets out a solution that largely addresses and meets the requirements, with some </w:t>
            </w:r>
            <w:proofErr w:type="gramStart"/>
            <w:r w:rsidRPr="003D3058">
              <w:rPr>
                <w:rFonts w:cs="Calibri"/>
                <w:color w:val="auto"/>
                <w:sz w:val="20"/>
                <w:szCs w:val="20"/>
                <w:lang w:val="en-US" w:eastAsia="en-US"/>
              </w:rPr>
              <w:t>detail</w:t>
            </w:r>
            <w:proofErr w:type="gramEnd"/>
            <w:r w:rsidRPr="003D3058">
              <w:rPr>
                <w:rFonts w:cs="Calibri"/>
                <w:color w:val="auto"/>
                <w:sz w:val="20"/>
                <w:szCs w:val="20"/>
                <w:lang w:val="en-US" w:eastAsia="en-US"/>
              </w:rPr>
              <w:t xml:space="preserve"> (or, where evidence is required or necessary, some relevant evidence) provided to support the requirements; minor reservations or weakness in a few areas of the solution in respect of relevant ability, understanding, expertise, skills and/or resources to deliver the requirements. </w:t>
            </w:r>
          </w:p>
          <w:p w14:paraId="12888F60"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p>
          <w:p w14:paraId="1BF11C16"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r w:rsidRPr="003D3058">
              <w:rPr>
                <w:rFonts w:cs="Calibri"/>
                <w:color w:val="auto"/>
                <w:sz w:val="20"/>
                <w:szCs w:val="20"/>
                <w:lang w:val="en-US" w:eastAsia="en-US"/>
              </w:rPr>
              <w:t>Medium, acceptable risk solution to the Customer.</w:t>
            </w:r>
          </w:p>
        </w:tc>
      </w:tr>
      <w:tr w:rsidR="005A206A" w:rsidRPr="003D3058" w14:paraId="6AE79690" w14:textId="77777777" w:rsidTr="004032E5">
        <w:trPr>
          <w:cantSplit/>
        </w:trPr>
        <w:tc>
          <w:tcPr>
            <w:tcW w:w="816" w:type="dxa"/>
            <w:tcBorders>
              <w:top w:val="single" w:sz="8" w:space="0" w:color="auto"/>
              <w:left w:val="single" w:sz="8" w:space="0" w:color="auto"/>
              <w:bottom w:val="single" w:sz="8" w:space="0" w:color="auto"/>
              <w:right w:val="single" w:sz="8" w:space="0" w:color="auto"/>
            </w:tcBorders>
            <w:shd w:val="clear" w:color="auto" w:fill="FFFFFF"/>
            <w:hideMark/>
          </w:tcPr>
          <w:p w14:paraId="26E5BF35" w14:textId="77777777" w:rsidR="005A206A" w:rsidRPr="003D3058" w:rsidRDefault="005A206A" w:rsidP="004032E5">
            <w:pPr>
              <w:tabs>
                <w:tab w:val="clear" w:pos="284"/>
              </w:tabs>
              <w:spacing w:after="0" w:line="320" w:lineRule="atLeast"/>
              <w:jc w:val="both"/>
              <w:rPr>
                <w:rFonts w:cs="Calibri"/>
                <w:b/>
                <w:bCs/>
                <w:color w:val="auto"/>
                <w:sz w:val="20"/>
                <w:szCs w:val="20"/>
                <w:lang w:val="en-US" w:eastAsia="en-US"/>
              </w:rPr>
            </w:pPr>
            <w:r w:rsidRPr="003D3058">
              <w:rPr>
                <w:rFonts w:cs="Calibri"/>
                <w:b/>
                <w:bCs/>
                <w:color w:val="auto"/>
                <w:sz w:val="20"/>
                <w:szCs w:val="20"/>
                <w:lang w:val="en-US" w:eastAsia="en-US"/>
              </w:rPr>
              <w:t>8</w:t>
            </w:r>
          </w:p>
        </w:tc>
        <w:tc>
          <w:tcPr>
            <w:tcW w:w="9675" w:type="dxa"/>
            <w:tcBorders>
              <w:top w:val="single" w:sz="8" w:space="0" w:color="auto"/>
              <w:left w:val="single" w:sz="8" w:space="0" w:color="auto"/>
              <w:bottom w:val="single" w:sz="8" w:space="0" w:color="auto"/>
              <w:right w:val="single" w:sz="8" w:space="0" w:color="auto"/>
            </w:tcBorders>
            <w:shd w:val="clear" w:color="auto" w:fill="FFFFFF"/>
          </w:tcPr>
          <w:p w14:paraId="56E50D0C" w14:textId="77777777" w:rsidR="005A206A" w:rsidRPr="003D3058" w:rsidRDefault="005A206A" w:rsidP="004032E5">
            <w:pPr>
              <w:tabs>
                <w:tab w:val="clear" w:pos="284"/>
              </w:tabs>
              <w:spacing w:after="0" w:line="320" w:lineRule="atLeast"/>
              <w:jc w:val="both"/>
              <w:rPr>
                <w:rFonts w:cs="Calibri"/>
                <w:b/>
                <w:color w:val="auto"/>
                <w:sz w:val="20"/>
                <w:szCs w:val="20"/>
                <w:lang w:val="en-US" w:eastAsia="en-US"/>
              </w:rPr>
            </w:pPr>
            <w:r w:rsidRPr="003D3058">
              <w:rPr>
                <w:rFonts w:cs="Calibri"/>
                <w:b/>
                <w:color w:val="auto"/>
                <w:sz w:val="20"/>
                <w:szCs w:val="20"/>
                <w:lang w:val="en-US" w:eastAsia="en-US"/>
              </w:rPr>
              <w:t>Fully satisfactory/very good response (fully compliant with requirements):</w:t>
            </w:r>
          </w:p>
          <w:p w14:paraId="2C32796D"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r w:rsidRPr="003D3058">
              <w:rPr>
                <w:rFonts w:cs="Calibri"/>
                <w:color w:val="auto"/>
                <w:sz w:val="20"/>
                <w:szCs w:val="20"/>
                <w:lang w:val="en-US" w:eastAsia="en-US"/>
              </w:rPr>
              <w:lastRenderedPageBreak/>
              <w:t>Tender submission sets out a robust solution that fully addresses and meets the requirements, with full details (and, where evidence is required or necessary, full and relevant evidence) provided to support the requirements; provides full confidence as to the relevant ability, understanding, expertise, skills and/or resources to deliver the requirements.</w:t>
            </w:r>
          </w:p>
          <w:p w14:paraId="27690BF0"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p>
          <w:p w14:paraId="03FBB8A7"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r w:rsidRPr="003D3058">
              <w:rPr>
                <w:rFonts w:cs="Calibri"/>
                <w:color w:val="auto"/>
                <w:sz w:val="20"/>
                <w:szCs w:val="20"/>
                <w:lang w:val="en-US" w:eastAsia="en-US"/>
              </w:rPr>
              <w:t>Low/no risk solution for the Customer.</w:t>
            </w:r>
          </w:p>
        </w:tc>
      </w:tr>
      <w:tr w:rsidR="005A206A" w:rsidRPr="003D3058" w14:paraId="10D07E58" w14:textId="77777777" w:rsidTr="004032E5">
        <w:trPr>
          <w:cantSplit/>
          <w:trHeight w:val="1928"/>
        </w:trPr>
        <w:tc>
          <w:tcPr>
            <w:tcW w:w="816" w:type="dxa"/>
            <w:tcBorders>
              <w:top w:val="single" w:sz="8" w:space="0" w:color="auto"/>
              <w:left w:val="single" w:sz="8" w:space="0" w:color="auto"/>
              <w:bottom w:val="single" w:sz="8" w:space="0" w:color="auto"/>
              <w:right w:val="single" w:sz="8" w:space="0" w:color="auto"/>
            </w:tcBorders>
            <w:shd w:val="clear" w:color="auto" w:fill="FFFFFF"/>
            <w:hideMark/>
          </w:tcPr>
          <w:p w14:paraId="5187FF7B" w14:textId="77777777" w:rsidR="005A206A" w:rsidRPr="003D3058" w:rsidRDefault="005A206A" w:rsidP="004032E5">
            <w:pPr>
              <w:tabs>
                <w:tab w:val="clear" w:pos="284"/>
              </w:tabs>
              <w:spacing w:after="0" w:line="320" w:lineRule="atLeast"/>
              <w:jc w:val="both"/>
              <w:rPr>
                <w:rFonts w:cs="Calibri"/>
                <w:b/>
                <w:bCs/>
                <w:color w:val="auto"/>
                <w:sz w:val="20"/>
                <w:szCs w:val="20"/>
                <w:lang w:val="en-US" w:eastAsia="en-US"/>
              </w:rPr>
            </w:pPr>
            <w:r w:rsidRPr="003D3058">
              <w:rPr>
                <w:rFonts w:cs="Calibri"/>
                <w:b/>
                <w:bCs/>
                <w:color w:val="auto"/>
                <w:sz w:val="20"/>
                <w:szCs w:val="20"/>
                <w:lang w:val="en-US" w:eastAsia="en-US"/>
              </w:rPr>
              <w:lastRenderedPageBreak/>
              <w:t>10</w:t>
            </w:r>
          </w:p>
        </w:tc>
        <w:tc>
          <w:tcPr>
            <w:tcW w:w="9675" w:type="dxa"/>
            <w:tcBorders>
              <w:top w:val="single" w:sz="8" w:space="0" w:color="auto"/>
              <w:left w:val="single" w:sz="8" w:space="0" w:color="auto"/>
              <w:bottom w:val="single" w:sz="8" w:space="0" w:color="auto"/>
              <w:right w:val="single" w:sz="8" w:space="0" w:color="auto"/>
            </w:tcBorders>
            <w:shd w:val="clear" w:color="auto" w:fill="FFFFFF"/>
          </w:tcPr>
          <w:p w14:paraId="6961048C" w14:textId="77777777" w:rsidR="005A206A" w:rsidRPr="003D3058" w:rsidRDefault="005A206A" w:rsidP="004032E5">
            <w:pPr>
              <w:tabs>
                <w:tab w:val="clear" w:pos="284"/>
              </w:tabs>
              <w:spacing w:after="0" w:line="320" w:lineRule="atLeast"/>
              <w:jc w:val="both"/>
              <w:rPr>
                <w:rFonts w:cs="Calibri"/>
                <w:b/>
                <w:color w:val="auto"/>
                <w:sz w:val="20"/>
                <w:szCs w:val="20"/>
                <w:lang w:val="en-US" w:eastAsia="en-US"/>
              </w:rPr>
            </w:pPr>
            <w:r w:rsidRPr="003D3058">
              <w:rPr>
                <w:rFonts w:cs="Calibri"/>
                <w:b/>
                <w:color w:val="auto"/>
                <w:sz w:val="20"/>
                <w:szCs w:val="20"/>
                <w:lang w:val="en-US" w:eastAsia="en-US"/>
              </w:rPr>
              <w:t>Outstanding response (fully compliant, with some areas exceeding requirements):</w:t>
            </w:r>
          </w:p>
          <w:p w14:paraId="49F85A28"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r w:rsidRPr="003D3058">
              <w:rPr>
                <w:rFonts w:cs="Calibri"/>
                <w:color w:val="auto"/>
                <w:sz w:val="20"/>
                <w:szCs w:val="20"/>
                <w:lang w:val="en-US" w:eastAsia="en-US"/>
              </w:rPr>
              <w:t>Tender submission sets out a robust solution (as for an 8 score) and, in addition, provides or proposes additional value and/or elements of the solution which exceed the requirements in substance and outcomes in a manner acceptable to the contracting authority; provides full confidence as to the relevant ability, understanding, expertise, skills and/or resources not only to deliver the requirements, but also exceed it as described.</w:t>
            </w:r>
          </w:p>
          <w:p w14:paraId="57A78E91"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p>
          <w:p w14:paraId="521528F1" w14:textId="77777777" w:rsidR="005A206A" w:rsidRPr="003D3058" w:rsidRDefault="005A206A" w:rsidP="004032E5">
            <w:pPr>
              <w:tabs>
                <w:tab w:val="clear" w:pos="284"/>
              </w:tabs>
              <w:autoSpaceDE w:val="0"/>
              <w:autoSpaceDN w:val="0"/>
              <w:adjustRightInd w:val="0"/>
              <w:spacing w:after="0" w:line="320" w:lineRule="atLeast"/>
              <w:jc w:val="both"/>
              <w:rPr>
                <w:rFonts w:cs="Calibri"/>
                <w:color w:val="auto"/>
                <w:sz w:val="20"/>
                <w:szCs w:val="20"/>
                <w:lang w:val="en-US" w:eastAsia="en-US"/>
              </w:rPr>
            </w:pPr>
            <w:r w:rsidRPr="003D3058">
              <w:rPr>
                <w:rFonts w:cs="Calibri"/>
                <w:color w:val="auto"/>
                <w:sz w:val="20"/>
                <w:szCs w:val="20"/>
                <w:lang w:val="en-US" w:eastAsia="en-US"/>
              </w:rPr>
              <w:t>Low/no risk solution for the Customer.</w:t>
            </w:r>
          </w:p>
        </w:tc>
      </w:tr>
    </w:tbl>
    <w:p w14:paraId="2800C95C" w14:textId="77777777" w:rsidR="00FE5A6B" w:rsidRPr="002B329B" w:rsidRDefault="00FE5A6B" w:rsidP="00981CC8">
      <w:pPr>
        <w:spacing w:after="240"/>
        <w:rPr>
          <w:color w:val="auto"/>
        </w:rPr>
      </w:pPr>
    </w:p>
    <w:sectPr w:rsidR="00FE5A6B" w:rsidRPr="002B329B" w:rsidSect="00BB468E">
      <w:headerReference w:type="default" r:id="rId19"/>
      <w:footerReference w:type="default" r:id="rId20"/>
      <w:headerReference w:type="first" r:id="rId21"/>
      <w:footerReference w:type="first" r:id="rId22"/>
      <w:pgSz w:w="11906" w:h="16838" w:code="9"/>
      <w:pgMar w:top="2268" w:right="709" w:bottom="141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AB46" w14:textId="77777777" w:rsidR="00E449BF" w:rsidRDefault="00E449BF" w:rsidP="006527DA">
      <w:r>
        <w:separator/>
      </w:r>
    </w:p>
    <w:p w14:paraId="37725108" w14:textId="77777777" w:rsidR="00E449BF" w:rsidRDefault="00E449BF"/>
    <w:p w14:paraId="379B6704" w14:textId="77777777" w:rsidR="00E449BF" w:rsidRDefault="00E449BF"/>
  </w:endnote>
  <w:endnote w:type="continuationSeparator" w:id="0">
    <w:p w14:paraId="2786BE2D" w14:textId="77777777" w:rsidR="00E449BF" w:rsidRDefault="00E449BF" w:rsidP="006527DA">
      <w:r>
        <w:continuationSeparator/>
      </w:r>
    </w:p>
    <w:p w14:paraId="773A81A3" w14:textId="77777777" w:rsidR="00E449BF" w:rsidRDefault="00E449BF"/>
    <w:p w14:paraId="1A8C3A63" w14:textId="77777777" w:rsidR="00E449BF" w:rsidRDefault="00E449BF"/>
  </w:endnote>
  <w:endnote w:type="continuationNotice" w:id="1">
    <w:p w14:paraId="2EE75528" w14:textId="77777777" w:rsidR="00E449BF" w:rsidRDefault="00E449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D482" w14:textId="0D2A3A6A" w:rsidR="00E20CB3" w:rsidRDefault="00EF601C" w:rsidP="006F6237">
    <w:pPr>
      <w:pStyle w:val="Footer"/>
    </w:pPr>
    <w:r>
      <w:rPr>
        <w:rFonts w:cs="Calibri"/>
        <w:noProof/>
      </w:rPr>
      <w:t>November</w:t>
    </w:r>
    <w:r w:rsidR="00AC2E7B">
      <w:rPr>
        <w:rFonts w:cs="Calibri"/>
        <w:noProof/>
      </w:rPr>
      <w:t xml:space="preserve"> 2025</w:t>
    </w:r>
    <w:r w:rsidR="004B71C8">
      <w:rPr>
        <w:noProof/>
      </w:rPr>
      <w:tab/>
    </w:r>
    <w:r w:rsidR="00FD1D89">
      <w:rPr>
        <w:noProof/>
      </w:rPr>
      <w:fldChar w:fldCharType="begin"/>
    </w:r>
    <w:r w:rsidR="00FD1D89">
      <w:rPr>
        <w:noProof/>
      </w:rPr>
      <w:instrText xml:space="preserve"> PAGE   \* MERGEFORMAT </w:instrText>
    </w:r>
    <w:r w:rsidR="00FD1D89">
      <w:rPr>
        <w:noProof/>
      </w:rPr>
      <w:fldChar w:fldCharType="separate"/>
    </w:r>
    <w:r w:rsidR="00FD1D89">
      <w:rPr>
        <w:noProof/>
      </w:rPr>
      <w:t>1</w:t>
    </w:r>
    <w:r w:rsidR="00FD1D8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AF04" w14:textId="77777777" w:rsidR="00E20CB3" w:rsidRDefault="00BB468E" w:rsidP="006F6237">
    <w:pPr>
      <w:pStyle w:val="Footer"/>
    </w:pPr>
    <w:r w:rsidRPr="009C4298">
      <w:rPr>
        <w:rFonts w:cs="Calibri"/>
        <w:noProof/>
      </w:rPr>
      <w:t>Running footer sits here</w:t>
    </w:r>
    <w:r w:rsidR="00FD1D89">
      <w:rPr>
        <w:noProof/>
      </w:rPr>
      <w:tab/>
    </w:r>
    <w:r w:rsidR="00FD1D89" w:rsidRPr="009C4298">
      <w:rPr>
        <w:rFonts w:cs="Calibri"/>
        <w:noProof/>
      </w:rPr>
      <w:fldChar w:fldCharType="begin"/>
    </w:r>
    <w:r w:rsidR="00FD1D89" w:rsidRPr="009C4298">
      <w:rPr>
        <w:rFonts w:cs="Calibri"/>
        <w:noProof/>
      </w:rPr>
      <w:instrText xml:space="preserve"> PAGE   \* MERGEFORMAT </w:instrText>
    </w:r>
    <w:r w:rsidR="00FD1D89" w:rsidRPr="009C4298">
      <w:rPr>
        <w:rFonts w:cs="Calibri"/>
        <w:noProof/>
      </w:rPr>
      <w:fldChar w:fldCharType="separate"/>
    </w:r>
    <w:r w:rsidR="00FD1D89" w:rsidRPr="009C4298">
      <w:rPr>
        <w:rFonts w:cs="Calibri"/>
        <w:noProof/>
      </w:rPr>
      <w:t>2</w:t>
    </w:r>
    <w:r w:rsidR="00FD1D89" w:rsidRPr="009C4298">
      <w:rPr>
        <w:rFonts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07D76" w14:textId="77777777" w:rsidR="00E449BF" w:rsidRDefault="00E449BF" w:rsidP="00913499">
      <w:pPr>
        <w:pStyle w:val="FootnoteText"/>
      </w:pPr>
      <w:r>
        <w:continuationSeparator/>
      </w:r>
    </w:p>
  </w:footnote>
  <w:footnote w:type="continuationSeparator" w:id="0">
    <w:p w14:paraId="188EB87B" w14:textId="77777777" w:rsidR="00E449BF" w:rsidRDefault="00E449BF" w:rsidP="000401DA">
      <w:pPr>
        <w:pStyle w:val="FootnoteText"/>
      </w:pPr>
      <w:r>
        <w:continuationSeparator/>
      </w:r>
    </w:p>
  </w:footnote>
  <w:footnote w:type="continuationNotice" w:id="1">
    <w:p w14:paraId="0299C577" w14:textId="77777777" w:rsidR="00E449BF" w:rsidRDefault="00E449BF" w:rsidP="000401DA">
      <w:pPr>
        <w:pStyle w:val="FootnoteText"/>
      </w:pPr>
    </w:p>
  </w:footnote>
  <w:footnote w:id="2">
    <w:p w14:paraId="4B36D384" w14:textId="77777777" w:rsidR="0028170E" w:rsidRDefault="0028170E">
      <w:pPr>
        <w:pStyle w:val="FootnoteText"/>
      </w:pPr>
      <w:r>
        <w:rPr>
          <w:rStyle w:val="FootnoteReference"/>
        </w:rPr>
        <w:footnoteRef/>
      </w:r>
      <w:r>
        <w:t xml:space="preserve"> Ministry of Justice Victim Funding</w:t>
      </w:r>
    </w:p>
  </w:footnote>
  <w:footnote w:id="3">
    <w:p w14:paraId="115D40DA" w14:textId="77777777" w:rsidR="0028170E" w:rsidRDefault="0028170E">
      <w:pPr>
        <w:pStyle w:val="FootnoteText"/>
      </w:pPr>
      <w:r>
        <w:rPr>
          <w:rStyle w:val="FootnoteReference"/>
        </w:rPr>
        <w:footnoteRef/>
      </w:r>
      <w:r>
        <w:t xml:space="preserve"> Office for Police and Crime Commissioner, Devon and Cornwall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61D1" w14:textId="4F465055" w:rsidR="00E20CB3" w:rsidRDefault="00605D3A" w:rsidP="0016624C">
    <w:pPr>
      <w:pStyle w:val="Header"/>
    </w:pPr>
    <w:r>
      <w:rPr>
        <w:noProof/>
      </w:rPr>
      <w:drawing>
        <wp:inline distT="0" distB="0" distL="0" distR="0" wp14:anchorId="5784ABA9" wp14:editId="05DCD79A">
          <wp:extent cx="453600" cy="810000"/>
          <wp:effectExtent l="0" t="0" r="3810" b="9525"/>
          <wp:docPr id="2027409950" name="Picture 6" descr="A tree with flowers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84676" name="Picture 6" descr="A tree with flowers and a bi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3600" cy="810000"/>
                  </a:xfrm>
                  <a:prstGeom prst="rect">
                    <a:avLst/>
                  </a:prstGeom>
                </pic:spPr>
              </pic:pic>
            </a:graphicData>
          </a:graphic>
        </wp:inline>
      </w:drawing>
    </w:r>
  </w:p>
  <w:p w14:paraId="3E549B91" w14:textId="77777777" w:rsidR="00E20CB3" w:rsidRDefault="00E20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CB12ED115DF4071BB4F6927D330B6E5"/>
      </w:placeholder>
      <w:temporary/>
      <w:showingPlcHdr/>
      <w15:appearance w15:val="hidden"/>
    </w:sdtPr>
    <w:sdtEndPr/>
    <w:sdtContent>
      <w:p w14:paraId="50077D48" w14:textId="77777777" w:rsidR="00935C2F" w:rsidRDefault="00935C2F">
        <w:pPr>
          <w:pStyle w:val="Header"/>
        </w:pPr>
        <w:r>
          <w:t>[Type here]</w:t>
        </w:r>
      </w:p>
    </w:sdtContent>
  </w:sdt>
  <w:p w14:paraId="3A7906D2" w14:textId="77777777" w:rsidR="00935C2F" w:rsidRDefault="00935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452"/>
    <w:multiLevelType w:val="multilevel"/>
    <w:tmpl w:val="58D4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D75FD"/>
    <w:multiLevelType w:val="hybridMultilevel"/>
    <w:tmpl w:val="8474EA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1947E7"/>
    <w:multiLevelType w:val="multilevel"/>
    <w:tmpl w:val="7E02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3201F"/>
    <w:multiLevelType w:val="multilevel"/>
    <w:tmpl w:val="10CA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34CD0"/>
    <w:multiLevelType w:val="hybridMultilevel"/>
    <w:tmpl w:val="0930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048EB"/>
    <w:multiLevelType w:val="hybridMultilevel"/>
    <w:tmpl w:val="2C8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0013C"/>
    <w:multiLevelType w:val="hybridMultilevel"/>
    <w:tmpl w:val="818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B21F4"/>
    <w:multiLevelType w:val="multilevel"/>
    <w:tmpl w:val="8FC2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37434D"/>
    <w:multiLevelType w:val="multilevel"/>
    <w:tmpl w:val="38F4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A30B1"/>
    <w:multiLevelType w:val="multilevel"/>
    <w:tmpl w:val="6C24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E60A9"/>
    <w:multiLevelType w:val="hybridMultilevel"/>
    <w:tmpl w:val="047A258C"/>
    <w:lvl w:ilvl="0" w:tplc="FEFC915E">
      <w:start w:val="1"/>
      <w:numFmt w:val="decimal"/>
      <w:lvlText w:val="1. %1"/>
      <w:lvlJc w:val="left"/>
      <w:pPr>
        <w:ind w:left="501"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2DB95C63"/>
    <w:multiLevelType w:val="hybridMultilevel"/>
    <w:tmpl w:val="F45A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515E0"/>
    <w:multiLevelType w:val="multilevel"/>
    <w:tmpl w:val="E7B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948EB"/>
    <w:multiLevelType w:val="hybridMultilevel"/>
    <w:tmpl w:val="E21E44A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4C9378D"/>
    <w:multiLevelType w:val="hybridMultilevel"/>
    <w:tmpl w:val="6750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27A24"/>
    <w:multiLevelType w:val="multilevel"/>
    <w:tmpl w:val="721AD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17791"/>
    <w:multiLevelType w:val="hybridMultilevel"/>
    <w:tmpl w:val="C0E217AE"/>
    <w:lvl w:ilvl="0" w:tplc="D2D0EDC8">
      <w:start w:val="1"/>
      <w:numFmt w:val="bullet"/>
      <w:pStyle w:val="Bulletedtextlevel1"/>
      <w:lvlText w:val="•"/>
      <w:lvlJc w:val="left"/>
      <w:pPr>
        <w:ind w:left="284" w:hanging="284"/>
      </w:pPr>
      <w:rPr>
        <w:rFonts w:ascii="Myriad Pro" w:hAnsi="Myriad Pro" w:hint="default"/>
        <w:b/>
        <w:i w:val="0"/>
        <w:color w:val="0043F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B543C"/>
    <w:multiLevelType w:val="multilevel"/>
    <w:tmpl w:val="B3BA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CF61B2"/>
    <w:multiLevelType w:val="multilevel"/>
    <w:tmpl w:val="453A5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C77F0"/>
    <w:multiLevelType w:val="hybridMultilevel"/>
    <w:tmpl w:val="0B94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65028"/>
    <w:multiLevelType w:val="multilevel"/>
    <w:tmpl w:val="89B44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5D6C0F"/>
    <w:multiLevelType w:val="multilevel"/>
    <w:tmpl w:val="B900A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E67CA"/>
    <w:multiLevelType w:val="multilevel"/>
    <w:tmpl w:val="0B66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A51C2"/>
    <w:multiLevelType w:val="hybridMultilevel"/>
    <w:tmpl w:val="AB02FAB2"/>
    <w:lvl w:ilvl="0" w:tplc="7D824940">
      <w:start w:val="1"/>
      <w:numFmt w:val="bullet"/>
      <w:pStyle w:val="Bulletedtextlevel2"/>
      <w:lvlText w:val="–"/>
      <w:lvlJc w:val="left"/>
      <w:pPr>
        <w:ind w:left="1004" w:hanging="360"/>
      </w:pPr>
      <w:rPr>
        <w:rFonts w:ascii="Arial" w:hAnsi="Arial"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44A510B"/>
    <w:multiLevelType w:val="hybridMultilevel"/>
    <w:tmpl w:val="B4A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35ADB"/>
    <w:multiLevelType w:val="hybridMultilevel"/>
    <w:tmpl w:val="8446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942F7"/>
    <w:multiLevelType w:val="hybridMultilevel"/>
    <w:tmpl w:val="9708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97FBE"/>
    <w:multiLevelType w:val="multilevel"/>
    <w:tmpl w:val="0740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26DEB"/>
    <w:multiLevelType w:val="hybridMultilevel"/>
    <w:tmpl w:val="B85EA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90172E"/>
    <w:multiLevelType w:val="hybridMultilevel"/>
    <w:tmpl w:val="7CF43FAE"/>
    <w:lvl w:ilvl="0" w:tplc="0F045830">
      <w:start w:val="1"/>
      <w:numFmt w:val="decimal"/>
      <w:lvlText w:val="3. %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053067"/>
    <w:multiLevelType w:val="multilevel"/>
    <w:tmpl w:val="56A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A109D"/>
    <w:multiLevelType w:val="hybridMultilevel"/>
    <w:tmpl w:val="7BE6C0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772A5C"/>
    <w:multiLevelType w:val="multilevel"/>
    <w:tmpl w:val="7578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944B6"/>
    <w:multiLevelType w:val="hybridMultilevel"/>
    <w:tmpl w:val="F83CC460"/>
    <w:lvl w:ilvl="0" w:tplc="53CC46F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E16870"/>
    <w:multiLevelType w:val="multilevel"/>
    <w:tmpl w:val="D2BC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815018"/>
    <w:multiLevelType w:val="hybridMultilevel"/>
    <w:tmpl w:val="C524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F474EA"/>
    <w:multiLevelType w:val="multilevel"/>
    <w:tmpl w:val="ECA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20450B"/>
    <w:multiLevelType w:val="hybridMultilevel"/>
    <w:tmpl w:val="06DA1C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4B77E6"/>
    <w:multiLevelType w:val="multilevel"/>
    <w:tmpl w:val="2B50F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B423D"/>
    <w:multiLevelType w:val="multilevel"/>
    <w:tmpl w:val="E63AD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096321"/>
    <w:multiLevelType w:val="multilevel"/>
    <w:tmpl w:val="323CB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B34F8C"/>
    <w:multiLevelType w:val="hybridMultilevel"/>
    <w:tmpl w:val="FFE23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D3F6E"/>
    <w:multiLevelType w:val="multilevel"/>
    <w:tmpl w:val="34E6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4965241">
    <w:abstractNumId w:val="16"/>
  </w:num>
  <w:num w:numId="2" w16cid:durableId="2002536477">
    <w:abstractNumId w:val="23"/>
  </w:num>
  <w:num w:numId="3" w16cid:durableId="2082091789">
    <w:abstractNumId w:val="29"/>
  </w:num>
  <w:num w:numId="4" w16cid:durableId="1173910438">
    <w:abstractNumId w:val="42"/>
  </w:num>
  <w:num w:numId="5" w16cid:durableId="335690327">
    <w:abstractNumId w:val="13"/>
  </w:num>
  <w:num w:numId="6" w16cid:durableId="126895803">
    <w:abstractNumId w:val="11"/>
  </w:num>
  <w:num w:numId="7" w16cid:durableId="1705474141">
    <w:abstractNumId w:val="26"/>
  </w:num>
  <w:num w:numId="8" w16cid:durableId="391082226">
    <w:abstractNumId w:val="31"/>
  </w:num>
  <w:num w:numId="9" w16cid:durableId="1840071263">
    <w:abstractNumId w:val="1"/>
  </w:num>
  <w:num w:numId="10" w16cid:durableId="1993168982">
    <w:abstractNumId w:val="10"/>
  </w:num>
  <w:num w:numId="11" w16cid:durableId="2118914258">
    <w:abstractNumId w:val="28"/>
  </w:num>
  <w:num w:numId="12" w16cid:durableId="1240794613">
    <w:abstractNumId w:val="14"/>
  </w:num>
  <w:num w:numId="13" w16cid:durableId="945621838">
    <w:abstractNumId w:val="6"/>
  </w:num>
  <w:num w:numId="14" w16cid:durableId="1945532035">
    <w:abstractNumId w:val="24"/>
  </w:num>
  <w:num w:numId="15" w16cid:durableId="1090467842">
    <w:abstractNumId w:val="37"/>
  </w:num>
  <w:num w:numId="16" w16cid:durableId="317341038">
    <w:abstractNumId w:val="35"/>
  </w:num>
  <w:num w:numId="17" w16cid:durableId="2005013633">
    <w:abstractNumId w:val="19"/>
  </w:num>
  <w:num w:numId="18" w16cid:durableId="1512406527">
    <w:abstractNumId w:val="22"/>
  </w:num>
  <w:num w:numId="19" w16cid:durableId="399059152">
    <w:abstractNumId w:val="39"/>
  </w:num>
  <w:num w:numId="20" w16cid:durableId="555164969">
    <w:abstractNumId w:val="30"/>
  </w:num>
  <w:num w:numId="21" w16cid:durableId="311763305">
    <w:abstractNumId w:val="17"/>
  </w:num>
  <w:num w:numId="22" w16cid:durableId="1550796099">
    <w:abstractNumId w:val="0"/>
  </w:num>
  <w:num w:numId="23" w16cid:durableId="733234983">
    <w:abstractNumId w:val="20"/>
  </w:num>
  <w:num w:numId="24" w16cid:durableId="1658341293">
    <w:abstractNumId w:val="41"/>
  </w:num>
  <w:num w:numId="25" w16cid:durableId="1433746779">
    <w:abstractNumId w:val="5"/>
  </w:num>
  <w:num w:numId="26" w16cid:durableId="1530409395">
    <w:abstractNumId w:val="34"/>
  </w:num>
  <w:num w:numId="27" w16cid:durableId="2103184667">
    <w:abstractNumId w:val="7"/>
  </w:num>
  <w:num w:numId="28" w16cid:durableId="848913529">
    <w:abstractNumId w:val="32"/>
  </w:num>
  <w:num w:numId="29" w16cid:durableId="1253733686">
    <w:abstractNumId w:val="18"/>
  </w:num>
  <w:num w:numId="30" w16cid:durableId="847063920">
    <w:abstractNumId w:val="38"/>
  </w:num>
  <w:num w:numId="31" w16cid:durableId="1937446716">
    <w:abstractNumId w:val="12"/>
  </w:num>
  <w:num w:numId="32" w16cid:durableId="996301976">
    <w:abstractNumId w:val="8"/>
  </w:num>
  <w:num w:numId="33" w16cid:durableId="145323483">
    <w:abstractNumId w:val="2"/>
  </w:num>
  <w:num w:numId="34" w16cid:durableId="1358431427">
    <w:abstractNumId w:val="3"/>
  </w:num>
  <w:num w:numId="35" w16cid:durableId="2128623006">
    <w:abstractNumId w:val="27"/>
  </w:num>
  <w:num w:numId="36" w16cid:durableId="931157549">
    <w:abstractNumId w:val="9"/>
  </w:num>
  <w:num w:numId="37" w16cid:durableId="1025522720">
    <w:abstractNumId w:val="25"/>
  </w:num>
  <w:num w:numId="38" w16cid:durableId="1478255769">
    <w:abstractNumId w:val="4"/>
  </w:num>
  <w:num w:numId="39" w16cid:durableId="1225071072">
    <w:abstractNumId w:val="21"/>
  </w:num>
  <w:num w:numId="40" w16cid:durableId="707725983">
    <w:abstractNumId w:val="40"/>
  </w:num>
  <w:num w:numId="41" w16cid:durableId="2046370592">
    <w:abstractNumId w:val="15"/>
  </w:num>
  <w:num w:numId="42" w16cid:durableId="1766918930">
    <w:abstractNumId w:val="36"/>
  </w:num>
  <w:num w:numId="43" w16cid:durableId="920065015">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3MTEwNzAwMjM2NzVS0lEKTi0uzszPAykwrgUAkh/G/ywAAAA="/>
  </w:docVars>
  <w:rsids>
    <w:rsidRoot w:val="00467289"/>
    <w:rsid w:val="00001963"/>
    <w:rsid w:val="000075ED"/>
    <w:rsid w:val="00013A23"/>
    <w:rsid w:val="000151A5"/>
    <w:rsid w:val="00015EBF"/>
    <w:rsid w:val="000215C2"/>
    <w:rsid w:val="00023855"/>
    <w:rsid w:val="0002606F"/>
    <w:rsid w:val="000272DA"/>
    <w:rsid w:val="00031651"/>
    <w:rsid w:val="000367E1"/>
    <w:rsid w:val="00036B73"/>
    <w:rsid w:val="00036BA8"/>
    <w:rsid w:val="0004014E"/>
    <w:rsid w:val="000401DA"/>
    <w:rsid w:val="000448A1"/>
    <w:rsid w:val="00045031"/>
    <w:rsid w:val="00051C77"/>
    <w:rsid w:val="00052216"/>
    <w:rsid w:val="00053418"/>
    <w:rsid w:val="00055394"/>
    <w:rsid w:val="000567F7"/>
    <w:rsid w:val="00056D27"/>
    <w:rsid w:val="00057932"/>
    <w:rsid w:val="0006364F"/>
    <w:rsid w:val="0006749C"/>
    <w:rsid w:val="00067770"/>
    <w:rsid w:val="00072209"/>
    <w:rsid w:val="000755D1"/>
    <w:rsid w:val="00075D10"/>
    <w:rsid w:val="00080E0F"/>
    <w:rsid w:val="00083525"/>
    <w:rsid w:val="0008465D"/>
    <w:rsid w:val="00085DC5"/>
    <w:rsid w:val="00085FC8"/>
    <w:rsid w:val="00091C9F"/>
    <w:rsid w:val="0009373D"/>
    <w:rsid w:val="0009503E"/>
    <w:rsid w:val="0009D97B"/>
    <w:rsid w:val="000A075B"/>
    <w:rsid w:val="000A1C73"/>
    <w:rsid w:val="000A24F2"/>
    <w:rsid w:val="000A287E"/>
    <w:rsid w:val="000A2C4C"/>
    <w:rsid w:val="000B3621"/>
    <w:rsid w:val="000B594E"/>
    <w:rsid w:val="000B67F5"/>
    <w:rsid w:val="000C7881"/>
    <w:rsid w:val="000D1927"/>
    <w:rsid w:val="000D28B1"/>
    <w:rsid w:val="000D311B"/>
    <w:rsid w:val="000D48C3"/>
    <w:rsid w:val="000D4CF3"/>
    <w:rsid w:val="000D6868"/>
    <w:rsid w:val="000D6C4B"/>
    <w:rsid w:val="000E3027"/>
    <w:rsid w:val="000E4A17"/>
    <w:rsid w:val="000E5EF9"/>
    <w:rsid w:val="00101894"/>
    <w:rsid w:val="001032E4"/>
    <w:rsid w:val="00105F46"/>
    <w:rsid w:val="00107141"/>
    <w:rsid w:val="00113CDA"/>
    <w:rsid w:val="00113D45"/>
    <w:rsid w:val="001152DF"/>
    <w:rsid w:val="00121241"/>
    <w:rsid w:val="00122700"/>
    <w:rsid w:val="001311EF"/>
    <w:rsid w:val="00133BBC"/>
    <w:rsid w:val="0014113D"/>
    <w:rsid w:val="0014122C"/>
    <w:rsid w:val="0014383E"/>
    <w:rsid w:val="00146216"/>
    <w:rsid w:val="00146266"/>
    <w:rsid w:val="00153213"/>
    <w:rsid w:val="00153FD6"/>
    <w:rsid w:val="001576D1"/>
    <w:rsid w:val="00160B66"/>
    <w:rsid w:val="001640E2"/>
    <w:rsid w:val="0016487A"/>
    <w:rsid w:val="001657F1"/>
    <w:rsid w:val="0016624C"/>
    <w:rsid w:val="0017087D"/>
    <w:rsid w:val="001777E7"/>
    <w:rsid w:val="0018026A"/>
    <w:rsid w:val="00181089"/>
    <w:rsid w:val="00183170"/>
    <w:rsid w:val="001900CF"/>
    <w:rsid w:val="00191AD4"/>
    <w:rsid w:val="0019404E"/>
    <w:rsid w:val="001941CD"/>
    <w:rsid w:val="00194BA3"/>
    <w:rsid w:val="00195975"/>
    <w:rsid w:val="001959FE"/>
    <w:rsid w:val="00195BA4"/>
    <w:rsid w:val="001A41B8"/>
    <w:rsid w:val="001B3766"/>
    <w:rsid w:val="001B4EDC"/>
    <w:rsid w:val="001C0438"/>
    <w:rsid w:val="001C1AC4"/>
    <w:rsid w:val="001D2DF6"/>
    <w:rsid w:val="001E10AF"/>
    <w:rsid w:val="001E312E"/>
    <w:rsid w:val="001E3617"/>
    <w:rsid w:val="001E4EEB"/>
    <w:rsid w:val="001E56B9"/>
    <w:rsid w:val="001E5C55"/>
    <w:rsid w:val="001F155B"/>
    <w:rsid w:val="001F5AF2"/>
    <w:rsid w:val="001F62C4"/>
    <w:rsid w:val="001F691D"/>
    <w:rsid w:val="002016EC"/>
    <w:rsid w:val="00201BD2"/>
    <w:rsid w:val="0020299F"/>
    <w:rsid w:val="002033C8"/>
    <w:rsid w:val="00211FD9"/>
    <w:rsid w:val="00213F7F"/>
    <w:rsid w:val="00214306"/>
    <w:rsid w:val="00217DBF"/>
    <w:rsid w:val="00220D5B"/>
    <w:rsid w:val="0022279A"/>
    <w:rsid w:val="00227960"/>
    <w:rsid w:val="002302D5"/>
    <w:rsid w:val="00230988"/>
    <w:rsid w:val="002322FE"/>
    <w:rsid w:val="00236B91"/>
    <w:rsid w:val="002374B8"/>
    <w:rsid w:val="00237F64"/>
    <w:rsid w:val="00240B80"/>
    <w:rsid w:val="00242D39"/>
    <w:rsid w:val="00246CDE"/>
    <w:rsid w:val="0025073D"/>
    <w:rsid w:val="00253DEF"/>
    <w:rsid w:val="0025447D"/>
    <w:rsid w:val="0025520A"/>
    <w:rsid w:val="002619DE"/>
    <w:rsid w:val="00263461"/>
    <w:rsid w:val="002634D6"/>
    <w:rsid w:val="00272626"/>
    <w:rsid w:val="00272E49"/>
    <w:rsid w:val="002742FE"/>
    <w:rsid w:val="002773F6"/>
    <w:rsid w:val="00277BEE"/>
    <w:rsid w:val="002807FF"/>
    <w:rsid w:val="0028170E"/>
    <w:rsid w:val="00283CE5"/>
    <w:rsid w:val="002840A1"/>
    <w:rsid w:val="00285602"/>
    <w:rsid w:val="00286FD2"/>
    <w:rsid w:val="00291337"/>
    <w:rsid w:val="002920E3"/>
    <w:rsid w:val="0029221B"/>
    <w:rsid w:val="00292798"/>
    <w:rsid w:val="0029371A"/>
    <w:rsid w:val="002A51EB"/>
    <w:rsid w:val="002A5DE7"/>
    <w:rsid w:val="002A6F2E"/>
    <w:rsid w:val="002A74AB"/>
    <w:rsid w:val="002B2F76"/>
    <w:rsid w:val="002B329B"/>
    <w:rsid w:val="002B3D0F"/>
    <w:rsid w:val="002B531D"/>
    <w:rsid w:val="002B638A"/>
    <w:rsid w:val="002B6637"/>
    <w:rsid w:val="002B7BE0"/>
    <w:rsid w:val="002C10A1"/>
    <w:rsid w:val="002C13FA"/>
    <w:rsid w:val="002C1855"/>
    <w:rsid w:val="002C608B"/>
    <w:rsid w:val="002D1451"/>
    <w:rsid w:val="002D3155"/>
    <w:rsid w:val="002D33BE"/>
    <w:rsid w:val="002D35EB"/>
    <w:rsid w:val="002E092C"/>
    <w:rsid w:val="002E12F7"/>
    <w:rsid w:val="002E52A4"/>
    <w:rsid w:val="002E7164"/>
    <w:rsid w:val="002E7EC9"/>
    <w:rsid w:val="002F5BB9"/>
    <w:rsid w:val="002F6892"/>
    <w:rsid w:val="002F7790"/>
    <w:rsid w:val="003006B8"/>
    <w:rsid w:val="00302218"/>
    <w:rsid w:val="003034B6"/>
    <w:rsid w:val="00306068"/>
    <w:rsid w:val="003069DC"/>
    <w:rsid w:val="00311682"/>
    <w:rsid w:val="00314937"/>
    <w:rsid w:val="00314D05"/>
    <w:rsid w:val="0031590D"/>
    <w:rsid w:val="00316A07"/>
    <w:rsid w:val="003222F3"/>
    <w:rsid w:val="0032276A"/>
    <w:rsid w:val="00323034"/>
    <w:rsid w:val="00326189"/>
    <w:rsid w:val="0032622D"/>
    <w:rsid w:val="00343918"/>
    <w:rsid w:val="00345E0E"/>
    <w:rsid w:val="00346185"/>
    <w:rsid w:val="00346513"/>
    <w:rsid w:val="00351D78"/>
    <w:rsid w:val="00352241"/>
    <w:rsid w:val="00355DF7"/>
    <w:rsid w:val="0035662E"/>
    <w:rsid w:val="0036102D"/>
    <w:rsid w:val="00362A0A"/>
    <w:rsid w:val="00364B10"/>
    <w:rsid w:val="00365357"/>
    <w:rsid w:val="0036583A"/>
    <w:rsid w:val="00370889"/>
    <w:rsid w:val="00372103"/>
    <w:rsid w:val="00373176"/>
    <w:rsid w:val="00374F60"/>
    <w:rsid w:val="00376322"/>
    <w:rsid w:val="00377668"/>
    <w:rsid w:val="003809AA"/>
    <w:rsid w:val="00384DB3"/>
    <w:rsid w:val="00384DC5"/>
    <w:rsid w:val="00385D2B"/>
    <w:rsid w:val="00390ACC"/>
    <w:rsid w:val="00390AD0"/>
    <w:rsid w:val="00391257"/>
    <w:rsid w:val="003928AD"/>
    <w:rsid w:val="003A02F6"/>
    <w:rsid w:val="003A1656"/>
    <w:rsid w:val="003A44B1"/>
    <w:rsid w:val="003A5265"/>
    <w:rsid w:val="003A6E0B"/>
    <w:rsid w:val="003B0BFE"/>
    <w:rsid w:val="003B2A0A"/>
    <w:rsid w:val="003B3AA8"/>
    <w:rsid w:val="003B43DB"/>
    <w:rsid w:val="003B4BEE"/>
    <w:rsid w:val="003C00BB"/>
    <w:rsid w:val="003C23A9"/>
    <w:rsid w:val="003C30BF"/>
    <w:rsid w:val="003C3669"/>
    <w:rsid w:val="003C6710"/>
    <w:rsid w:val="003C78D2"/>
    <w:rsid w:val="003D043A"/>
    <w:rsid w:val="003D3058"/>
    <w:rsid w:val="003D3646"/>
    <w:rsid w:val="003D4A8E"/>
    <w:rsid w:val="003D748A"/>
    <w:rsid w:val="003D78DD"/>
    <w:rsid w:val="003E0AC3"/>
    <w:rsid w:val="003E0B90"/>
    <w:rsid w:val="003E2770"/>
    <w:rsid w:val="003E570E"/>
    <w:rsid w:val="003E706D"/>
    <w:rsid w:val="003F180F"/>
    <w:rsid w:val="003F1CF9"/>
    <w:rsid w:val="003F2C0B"/>
    <w:rsid w:val="003F34E6"/>
    <w:rsid w:val="003F50C7"/>
    <w:rsid w:val="003F7471"/>
    <w:rsid w:val="00401123"/>
    <w:rsid w:val="00404C52"/>
    <w:rsid w:val="00404ECC"/>
    <w:rsid w:val="00405A93"/>
    <w:rsid w:val="00410028"/>
    <w:rsid w:val="00414042"/>
    <w:rsid w:val="00415408"/>
    <w:rsid w:val="0042079D"/>
    <w:rsid w:val="00422B3E"/>
    <w:rsid w:val="00422D03"/>
    <w:rsid w:val="00426205"/>
    <w:rsid w:val="00427101"/>
    <w:rsid w:val="00431C44"/>
    <w:rsid w:val="00432DA2"/>
    <w:rsid w:val="00432DE5"/>
    <w:rsid w:val="00433F65"/>
    <w:rsid w:val="00434267"/>
    <w:rsid w:val="00434804"/>
    <w:rsid w:val="00436711"/>
    <w:rsid w:val="00440D29"/>
    <w:rsid w:val="004412B4"/>
    <w:rsid w:val="00441D5E"/>
    <w:rsid w:val="004420E2"/>
    <w:rsid w:val="00446461"/>
    <w:rsid w:val="0044713D"/>
    <w:rsid w:val="00450756"/>
    <w:rsid w:val="0045125E"/>
    <w:rsid w:val="0045195C"/>
    <w:rsid w:val="00451D6E"/>
    <w:rsid w:val="00452DC4"/>
    <w:rsid w:val="004578C2"/>
    <w:rsid w:val="00457B55"/>
    <w:rsid w:val="00461AC9"/>
    <w:rsid w:val="00463163"/>
    <w:rsid w:val="004660B6"/>
    <w:rsid w:val="00467289"/>
    <w:rsid w:val="004673C4"/>
    <w:rsid w:val="004679CB"/>
    <w:rsid w:val="004741BE"/>
    <w:rsid w:val="00474825"/>
    <w:rsid w:val="0047567D"/>
    <w:rsid w:val="00475C46"/>
    <w:rsid w:val="004764DF"/>
    <w:rsid w:val="004769C5"/>
    <w:rsid w:val="00477C56"/>
    <w:rsid w:val="0048276B"/>
    <w:rsid w:val="00485A31"/>
    <w:rsid w:val="00486B03"/>
    <w:rsid w:val="00490362"/>
    <w:rsid w:val="00490677"/>
    <w:rsid w:val="004927EB"/>
    <w:rsid w:val="0049364D"/>
    <w:rsid w:val="00496907"/>
    <w:rsid w:val="0049746D"/>
    <w:rsid w:val="004A0185"/>
    <w:rsid w:val="004A4190"/>
    <w:rsid w:val="004A6010"/>
    <w:rsid w:val="004A6580"/>
    <w:rsid w:val="004A74A2"/>
    <w:rsid w:val="004B0CCA"/>
    <w:rsid w:val="004B0E2F"/>
    <w:rsid w:val="004B71C8"/>
    <w:rsid w:val="004B7FEE"/>
    <w:rsid w:val="004C09F5"/>
    <w:rsid w:val="004C2536"/>
    <w:rsid w:val="004C4EAA"/>
    <w:rsid w:val="004C5E3D"/>
    <w:rsid w:val="004C750A"/>
    <w:rsid w:val="004C7676"/>
    <w:rsid w:val="004D11A3"/>
    <w:rsid w:val="004D1A9C"/>
    <w:rsid w:val="004D1B1B"/>
    <w:rsid w:val="004D295B"/>
    <w:rsid w:val="004D2C3C"/>
    <w:rsid w:val="004E091A"/>
    <w:rsid w:val="004E12C1"/>
    <w:rsid w:val="004E1532"/>
    <w:rsid w:val="004E241F"/>
    <w:rsid w:val="004E4CCD"/>
    <w:rsid w:val="004F3317"/>
    <w:rsid w:val="004F3760"/>
    <w:rsid w:val="004F3B81"/>
    <w:rsid w:val="004F7B8D"/>
    <w:rsid w:val="00500971"/>
    <w:rsid w:val="00504466"/>
    <w:rsid w:val="0050797B"/>
    <w:rsid w:val="00510F68"/>
    <w:rsid w:val="00511D3D"/>
    <w:rsid w:val="005127DD"/>
    <w:rsid w:val="0051372E"/>
    <w:rsid w:val="00514368"/>
    <w:rsid w:val="00515CFE"/>
    <w:rsid w:val="00515FA8"/>
    <w:rsid w:val="00516291"/>
    <w:rsid w:val="0051709E"/>
    <w:rsid w:val="005211D5"/>
    <w:rsid w:val="00523806"/>
    <w:rsid w:val="00525A63"/>
    <w:rsid w:val="0053344B"/>
    <w:rsid w:val="00533E2A"/>
    <w:rsid w:val="00534241"/>
    <w:rsid w:val="005363F4"/>
    <w:rsid w:val="00536AA0"/>
    <w:rsid w:val="005378CB"/>
    <w:rsid w:val="00541782"/>
    <w:rsid w:val="005434B6"/>
    <w:rsid w:val="005436E4"/>
    <w:rsid w:val="00543CB6"/>
    <w:rsid w:val="00544F5F"/>
    <w:rsid w:val="00545BDE"/>
    <w:rsid w:val="00552210"/>
    <w:rsid w:val="00552535"/>
    <w:rsid w:val="0055394F"/>
    <w:rsid w:val="005545F4"/>
    <w:rsid w:val="00555528"/>
    <w:rsid w:val="0055579D"/>
    <w:rsid w:val="00557CB2"/>
    <w:rsid w:val="00560786"/>
    <w:rsid w:val="005609DB"/>
    <w:rsid w:val="00563692"/>
    <w:rsid w:val="00565674"/>
    <w:rsid w:val="00567AD2"/>
    <w:rsid w:val="005743B3"/>
    <w:rsid w:val="005765CB"/>
    <w:rsid w:val="00577724"/>
    <w:rsid w:val="0058016F"/>
    <w:rsid w:val="00585C84"/>
    <w:rsid w:val="00586C3C"/>
    <w:rsid w:val="00590916"/>
    <w:rsid w:val="00590E1E"/>
    <w:rsid w:val="00593860"/>
    <w:rsid w:val="00597360"/>
    <w:rsid w:val="005A206A"/>
    <w:rsid w:val="005A2296"/>
    <w:rsid w:val="005A492B"/>
    <w:rsid w:val="005A7B55"/>
    <w:rsid w:val="005A7C48"/>
    <w:rsid w:val="005A7CEB"/>
    <w:rsid w:val="005B0897"/>
    <w:rsid w:val="005B137C"/>
    <w:rsid w:val="005B384C"/>
    <w:rsid w:val="005B43EE"/>
    <w:rsid w:val="005B4FC1"/>
    <w:rsid w:val="005C5736"/>
    <w:rsid w:val="005D44CF"/>
    <w:rsid w:val="005D7AF9"/>
    <w:rsid w:val="005E13B3"/>
    <w:rsid w:val="005E3CC9"/>
    <w:rsid w:val="005E5FEE"/>
    <w:rsid w:val="005F11ED"/>
    <w:rsid w:val="005F53D5"/>
    <w:rsid w:val="005F768D"/>
    <w:rsid w:val="00601798"/>
    <w:rsid w:val="00602DD3"/>
    <w:rsid w:val="00604486"/>
    <w:rsid w:val="00605D3A"/>
    <w:rsid w:val="00606487"/>
    <w:rsid w:val="00607E07"/>
    <w:rsid w:val="00610567"/>
    <w:rsid w:val="00613F12"/>
    <w:rsid w:val="0061501A"/>
    <w:rsid w:val="00616CD6"/>
    <w:rsid w:val="006205E2"/>
    <w:rsid w:val="006214F5"/>
    <w:rsid w:val="00621582"/>
    <w:rsid w:val="0062771B"/>
    <w:rsid w:val="0062773B"/>
    <w:rsid w:val="00631CBA"/>
    <w:rsid w:val="0063301C"/>
    <w:rsid w:val="00635CEA"/>
    <w:rsid w:val="0064147A"/>
    <w:rsid w:val="00643DB2"/>
    <w:rsid w:val="00645C7F"/>
    <w:rsid w:val="0064721E"/>
    <w:rsid w:val="006477E7"/>
    <w:rsid w:val="006527DA"/>
    <w:rsid w:val="0065361C"/>
    <w:rsid w:val="0065620B"/>
    <w:rsid w:val="006574A7"/>
    <w:rsid w:val="0066006F"/>
    <w:rsid w:val="0066455A"/>
    <w:rsid w:val="00667335"/>
    <w:rsid w:val="00673AC9"/>
    <w:rsid w:val="00674864"/>
    <w:rsid w:val="006749A5"/>
    <w:rsid w:val="00674B62"/>
    <w:rsid w:val="006751F3"/>
    <w:rsid w:val="00676489"/>
    <w:rsid w:val="00676EAE"/>
    <w:rsid w:val="00676F5E"/>
    <w:rsid w:val="006772D6"/>
    <w:rsid w:val="00680DFF"/>
    <w:rsid w:val="00682C9D"/>
    <w:rsid w:val="00683BEC"/>
    <w:rsid w:val="00684B24"/>
    <w:rsid w:val="006900E3"/>
    <w:rsid w:val="006909BF"/>
    <w:rsid w:val="00693D48"/>
    <w:rsid w:val="006A16C4"/>
    <w:rsid w:val="006A4FE8"/>
    <w:rsid w:val="006A733E"/>
    <w:rsid w:val="006B43CA"/>
    <w:rsid w:val="006B7BAF"/>
    <w:rsid w:val="006D0D0A"/>
    <w:rsid w:val="006D0E43"/>
    <w:rsid w:val="006D1B9A"/>
    <w:rsid w:val="006D7DE4"/>
    <w:rsid w:val="006D7F0D"/>
    <w:rsid w:val="006E50CE"/>
    <w:rsid w:val="006E54C5"/>
    <w:rsid w:val="006F17B0"/>
    <w:rsid w:val="006F28AB"/>
    <w:rsid w:val="006F2B34"/>
    <w:rsid w:val="006F5DB7"/>
    <w:rsid w:val="006F6237"/>
    <w:rsid w:val="00702C2E"/>
    <w:rsid w:val="0070612F"/>
    <w:rsid w:val="00706508"/>
    <w:rsid w:val="00707B09"/>
    <w:rsid w:val="00710449"/>
    <w:rsid w:val="00715EF6"/>
    <w:rsid w:val="00717021"/>
    <w:rsid w:val="00721BBE"/>
    <w:rsid w:val="00723133"/>
    <w:rsid w:val="007240F3"/>
    <w:rsid w:val="00726825"/>
    <w:rsid w:val="007269CA"/>
    <w:rsid w:val="00726F18"/>
    <w:rsid w:val="00727483"/>
    <w:rsid w:val="0073235F"/>
    <w:rsid w:val="00732F52"/>
    <w:rsid w:val="0073414E"/>
    <w:rsid w:val="00735604"/>
    <w:rsid w:val="007359CB"/>
    <w:rsid w:val="00736645"/>
    <w:rsid w:val="0073692D"/>
    <w:rsid w:val="007370B3"/>
    <w:rsid w:val="00744B59"/>
    <w:rsid w:val="00746C98"/>
    <w:rsid w:val="00747C60"/>
    <w:rsid w:val="00750166"/>
    <w:rsid w:val="00753EF3"/>
    <w:rsid w:val="00756FEF"/>
    <w:rsid w:val="00761A59"/>
    <w:rsid w:val="007669A0"/>
    <w:rsid w:val="00770D3B"/>
    <w:rsid w:val="0077206E"/>
    <w:rsid w:val="00773809"/>
    <w:rsid w:val="0077667F"/>
    <w:rsid w:val="007767F6"/>
    <w:rsid w:val="0078072E"/>
    <w:rsid w:val="00780A88"/>
    <w:rsid w:val="00781F15"/>
    <w:rsid w:val="00782789"/>
    <w:rsid w:val="00782AA8"/>
    <w:rsid w:val="0078642E"/>
    <w:rsid w:val="00786BEA"/>
    <w:rsid w:val="0078769C"/>
    <w:rsid w:val="00792C79"/>
    <w:rsid w:val="0079637E"/>
    <w:rsid w:val="007A138B"/>
    <w:rsid w:val="007A16BA"/>
    <w:rsid w:val="007A2AB4"/>
    <w:rsid w:val="007A2C20"/>
    <w:rsid w:val="007B0F31"/>
    <w:rsid w:val="007B1286"/>
    <w:rsid w:val="007B2632"/>
    <w:rsid w:val="007B271C"/>
    <w:rsid w:val="007B3508"/>
    <w:rsid w:val="007B5CAC"/>
    <w:rsid w:val="007C09F2"/>
    <w:rsid w:val="007C2283"/>
    <w:rsid w:val="007C2A80"/>
    <w:rsid w:val="007C5134"/>
    <w:rsid w:val="007C56A1"/>
    <w:rsid w:val="007C5DE7"/>
    <w:rsid w:val="007D000D"/>
    <w:rsid w:val="007D0163"/>
    <w:rsid w:val="007D1EA2"/>
    <w:rsid w:val="007D32ED"/>
    <w:rsid w:val="007D3828"/>
    <w:rsid w:val="007E29D1"/>
    <w:rsid w:val="007E79B7"/>
    <w:rsid w:val="007F3B62"/>
    <w:rsid w:val="007F41D1"/>
    <w:rsid w:val="007F4FA5"/>
    <w:rsid w:val="007F5452"/>
    <w:rsid w:val="00801C8B"/>
    <w:rsid w:val="0080464B"/>
    <w:rsid w:val="00805E7B"/>
    <w:rsid w:val="00806891"/>
    <w:rsid w:val="00810482"/>
    <w:rsid w:val="00810CF5"/>
    <w:rsid w:val="0081308A"/>
    <w:rsid w:val="00815230"/>
    <w:rsid w:val="00815254"/>
    <w:rsid w:val="008162DA"/>
    <w:rsid w:val="00817549"/>
    <w:rsid w:val="00822229"/>
    <w:rsid w:val="0082486D"/>
    <w:rsid w:val="0082668F"/>
    <w:rsid w:val="008276D1"/>
    <w:rsid w:val="00831467"/>
    <w:rsid w:val="00834376"/>
    <w:rsid w:val="00835549"/>
    <w:rsid w:val="008362D9"/>
    <w:rsid w:val="008365A5"/>
    <w:rsid w:val="00837523"/>
    <w:rsid w:val="008419C3"/>
    <w:rsid w:val="00842CCD"/>
    <w:rsid w:val="008434E6"/>
    <w:rsid w:val="008438C7"/>
    <w:rsid w:val="00847897"/>
    <w:rsid w:val="008542B9"/>
    <w:rsid w:val="00854FDB"/>
    <w:rsid w:val="008558F6"/>
    <w:rsid w:val="008567BC"/>
    <w:rsid w:val="00857BDB"/>
    <w:rsid w:val="00857C57"/>
    <w:rsid w:val="008601BC"/>
    <w:rsid w:val="00862A5C"/>
    <w:rsid w:val="00862FAA"/>
    <w:rsid w:val="00863778"/>
    <w:rsid w:val="00864E97"/>
    <w:rsid w:val="008665B4"/>
    <w:rsid w:val="00867122"/>
    <w:rsid w:val="00871A1B"/>
    <w:rsid w:val="00875657"/>
    <w:rsid w:val="0088100C"/>
    <w:rsid w:val="00881426"/>
    <w:rsid w:val="008827A4"/>
    <w:rsid w:val="00883369"/>
    <w:rsid w:val="0088374F"/>
    <w:rsid w:val="008843AF"/>
    <w:rsid w:val="008854D7"/>
    <w:rsid w:val="008929F6"/>
    <w:rsid w:val="008930B5"/>
    <w:rsid w:val="0089339F"/>
    <w:rsid w:val="00894343"/>
    <w:rsid w:val="008A01AC"/>
    <w:rsid w:val="008A155A"/>
    <w:rsid w:val="008A1CF8"/>
    <w:rsid w:val="008A21EE"/>
    <w:rsid w:val="008A56C4"/>
    <w:rsid w:val="008A6219"/>
    <w:rsid w:val="008B3879"/>
    <w:rsid w:val="008B5C0A"/>
    <w:rsid w:val="008B6FC1"/>
    <w:rsid w:val="008B7AE2"/>
    <w:rsid w:val="008C0097"/>
    <w:rsid w:val="008C03B8"/>
    <w:rsid w:val="008C22AD"/>
    <w:rsid w:val="008C36E2"/>
    <w:rsid w:val="008C516F"/>
    <w:rsid w:val="008C7343"/>
    <w:rsid w:val="008D2B7F"/>
    <w:rsid w:val="008D2EFD"/>
    <w:rsid w:val="008D33F5"/>
    <w:rsid w:val="008E09CC"/>
    <w:rsid w:val="008E366D"/>
    <w:rsid w:val="008F2ED5"/>
    <w:rsid w:val="008F3634"/>
    <w:rsid w:val="008F5AD0"/>
    <w:rsid w:val="009025D3"/>
    <w:rsid w:val="009073E4"/>
    <w:rsid w:val="0090782E"/>
    <w:rsid w:val="00913499"/>
    <w:rsid w:val="009161E0"/>
    <w:rsid w:val="009175A3"/>
    <w:rsid w:val="0091789A"/>
    <w:rsid w:val="00920DEA"/>
    <w:rsid w:val="00924223"/>
    <w:rsid w:val="00926FFD"/>
    <w:rsid w:val="00932294"/>
    <w:rsid w:val="00932B73"/>
    <w:rsid w:val="00933AC4"/>
    <w:rsid w:val="00934065"/>
    <w:rsid w:val="00935C2F"/>
    <w:rsid w:val="00935D7D"/>
    <w:rsid w:val="00935FDB"/>
    <w:rsid w:val="00936101"/>
    <w:rsid w:val="00942C12"/>
    <w:rsid w:val="00944779"/>
    <w:rsid w:val="0094479F"/>
    <w:rsid w:val="00950B0D"/>
    <w:rsid w:val="00952A62"/>
    <w:rsid w:val="00953D9D"/>
    <w:rsid w:val="00960714"/>
    <w:rsid w:val="00962C02"/>
    <w:rsid w:val="0096579C"/>
    <w:rsid w:val="00966ED6"/>
    <w:rsid w:val="00976D9E"/>
    <w:rsid w:val="0098114A"/>
    <w:rsid w:val="009815CB"/>
    <w:rsid w:val="00981CC8"/>
    <w:rsid w:val="00982902"/>
    <w:rsid w:val="00983C5A"/>
    <w:rsid w:val="00983F21"/>
    <w:rsid w:val="00986DD6"/>
    <w:rsid w:val="00987181"/>
    <w:rsid w:val="00987B9D"/>
    <w:rsid w:val="00987BC5"/>
    <w:rsid w:val="00987F94"/>
    <w:rsid w:val="009911EB"/>
    <w:rsid w:val="00994222"/>
    <w:rsid w:val="009950B3"/>
    <w:rsid w:val="009A228F"/>
    <w:rsid w:val="009A25CD"/>
    <w:rsid w:val="009B3E65"/>
    <w:rsid w:val="009B429E"/>
    <w:rsid w:val="009B510D"/>
    <w:rsid w:val="009B6E4F"/>
    <w:rsid w:val="009B7355"/>
    <w:rsid w:val="009B7699"/>
    <w:rsid w:val="009C1AD9"/>
    <w:rsid w:val="009C2FAB"/>
    <w:rsid w:val="009C4298"/>
    <w:rsid w:val="009D1F6D"/>
    <w:rsid w:val="009D54C6"/>
    <w:rsid w:val="009E1F48"/>
    <w:rsid w:val="009E2697"/>
    <w:rsid w:val="009E28C1"/>
    <w:rsid w:val="009E7AA7"/>
    <w:rsid w:val="009F263D"/>
    <w:rsid w:val="009F4DC2"/>
    <w:rsid w:val="009F7707"/>
    <w:rsid w:val="009F79F0"/>
    <w:rsid w:val="00A004B0"/>
    <w:rsid w:val="00A01145"/>
    <w:rsid w:val="00A01BAA"/>
    <w:rsid w:val="00A03239"/>
    <w:rsid w:val="00A07067"/>
    <w:rsid w:val="00A10C7A"/>
    <w:rsid w:val="00A1191A"/>
    <w:rsid w:val="00A17D7B"/>
    <w:rsid w:val="00A17FB0"/>
    <w:rsid w:val="00A2184D"/>
    <w:rsid w:val="00A22E65"/>
    <w:rsid w:val="00A27995"/>
    <w:rsid w:val="00A3014B"/>
    <w:rsid w:val="00A32D91"/>
    <w:rsid w:val="00A342DA"/>
    <w:rsid w:val="00A348FB"/>
    <w:rsid w:val="00A3545B"/>
    <w:rsid w:val="00A36A19"/>
    <w:rsid w:val="00A3742E"/>
    <w:rsid w:val="00A37C9C"/>
    <w:rsid w:val="00A37CAA"/>
    <w:rsid w:val="00A41268"/>
    <w:rsid w:val="00A41531"/>
    <w:rsid w:val="00A416E6"/>
    <w:rsid w:val="00A44E93"/>
    <w:rsid w:val="00A45B01"/>
    <w:rsid w:val="00A47A34"/>
    <w:rsid w:val="00A51C9B"/>
    <w:rsid w:val="00A51D84"/>
    <w:rsid w:val="00A526DC"/>
    <w:rsid w:val="00A5647E"/>
    <w:rsid w:val="00A65E03"/>
    <w:rsid w:val="00A672E5"/>
    <w:rsid w:val="00A676FB"/>
    <w:rsid w:val="00A6776A"/>
    <w:rsid w:val="00A677D7"/>
    <w:rsid w:val="00A72B1E"/>
    <w:rsid w:val="00A72B1F"/>
    <w:rsid w:val="00A74AF2"/>
    <w:rsid w:val="00A75424"/>
    <w:rsid w:val="00A81847"/>
    <w:rsid w:val="00A87579"/>
    <w:rsid w:val="00A90B75"/>
    <w:rsid w:val="00A917BA"/>
    <w:rsid w:val="00A921F7"/>
    <w:rsid w:val="00A930BC"/>
    <w:rsid w:val="00A94E5A"/>
    <w:rsid w:val="00A96B80"/>
    <w:rsid w:val="00AA20FD"/>
    <w:rsid w:val="00AA3DB6"/>
    <w:rsid w:val="00AA5760"/>
    <w:rsid w:val="00AA65DC"/>
    <w:rsid w:val="00AB3749"/>
    <w:rsid w:val="00AB72E5"/>
    <w:rsid w:val="00AB74C4"/>
    <w:rsid w:val="00AB7FEA"/>
    <w:rsid w:val="00AC2E7B"/>
    <w:rsid w:val="00AC3833"/>
    <w:rsid w:val="00AC4AEC"/>
    <w:rsid w:val="00AC6433"/>
    <w:rsid w:val="00AC6A56"/>
    <w:rsid w:val="00AD214F"/>
    <w:rsid w:val="00AD3D90"/>
    <w:rsid w:val="00AD4935"/>
    <w:rsid w:val="00AE0F3E"/>
    <w:rsid w:val="00AE2159"/>
    <w:rsid w:val="00AE2F74"/>
    <w:rsid w:val="00AE5FCD"/>
    <w:rsid w:val="00AE75C9"/>
    <w:rsid w:val="00AF240C"/>
    <w:rsid w:val="00AF2D73"/>
    <w:rsid w:val="00AF4D28"/>
    <w:rsid w:val="00AF7632"/>
    <w:rsid w:val="00AF77F4"/>
    <w:rsid w:val="00B0096F"/>
    <w:rsid w:val="00B01FCA"/>
    <w:rsid w:val="00B03BBD"/>
    <w:rsid w:val="00B0721D"/>
    <w:rsid w:val="00B07504"/>
    <w:rsid w:val="00B07B4D"/>
    <w:rsid w:val="00B11A06"/>
    <w:rsid w:val="00B13145"/>
    <w:rsid w:val="00B14224"/>
    <w:rsid w:val="00B149E2"/>
    <w:rsid w:val="00B172A5"/>
    <w:rsid w:val="00B1752D"/>
    <w:rsid w:val="00B229BE"/>
    <w:rsid w:val="00B22D86"/>
    <w:rsid w:val="00B23232"/>
    <w:rsid w:val="00B265F0"/>
    <w:rsid w:val="00B26F2A"/>
    <w:rsid w:val="00B277DB"/>
    <w:rsid w:val="00B32132"/>
    <w:rsid w:val="00B34D86"/>
    <w:rsid w:val="00B35DAF"/>
    <w:rsid w:val="00B37B05"/>
    <w:rsid w:val="00B40AF0"/>
    <w:rsid w:val="00B412B4"/>
    <w:rsid w:val="00B42148"/>
    <w:rsid w:val="00B42B04"/>
    <w:rsid w:val="00B45D6E"/>
    <w:rsid w:val="00B4617A"/>
    <w:rsid w:val="00B47E1A"/>
    <w:rsid w:val="00B5423E"/>
    <w:rsid w:val="00B6061D"/>
    <w:rsid w:val="00B608BF"/>
    <w:rsid w:val="00B60A9F"/>
    <w:rsid w:val="00B60CB3"/>
    <w:rsid w:val="00B639F4"/>
    <w:rsid w:val="00B65989"/>
    <w:rsid w:val="00B664BA"/>
    <w:rsid w:val="00B6671B"/>
    <w:rsid w:val="00B67B81"/>
    <w:rsid w:val="00B80207"/>
    <w:rsid w:val="00B85D7F"/>
    <w:rsid w:val="00B86F53"/>
    <w:rsid w:val="00B92DA6"/>
    <w:rsid w:val="00B93FB3"/>
    <w:rsid w:val="00B9721D"/>
    <w:rsid w:val="00BA10F5"/>
    <w:rsid w:val="00BA5FE6"/>
    <w:rsid w:val="00BA659B"/>
    <w:rsid w:val="00BB26B3"/>
    <w:rsid w:val="00BB2A63"/>
    <w:rsid w:val="00BB3D96"/>
    <w:rsid w:val="00BB468E"/>
    <w:rsid w:val="00BB6B16"/>
    <w:rsid w:val="00BC16C6"/>
    <w:rsid w:val="00BC1A91"/>
    <w:rsid w:val="00BC2E2D"/>
    <w:rsid w:val="00BC685A"/>
    <w:rsid w:val="00BD3B09"/>
    <w:rsid w:val="00BD76E6"/>
    <w:rsid w:val="00BE4BD3"/>
    <w:rsid w:val="00BE521D"/>
    <w:rsid w:val="00BE6B88"/>
    <w:rsid w:val="00BE7441"/>
    <w:rsid w:val="00BF087D"/>
    <w:rsid w:val="00BF0E34"/>
    <w:rsid w:val="00BF25CA"/>
    <w:rsid w:val="00BF5167"/>
    <w:rsid w:val="00BF6630"/>
    <w:rsid w:val="00BF6FDC"/>
    <w:rsid w:val="00BF7B20"/>
    <w:rsid w:val="00C00974"/>
    <w:rsid w:val="00C0389C"/>
    <w:rsid w:val="00C040A9"/>
    <w:rsid w:val="00C049FA"/>
    <w:rsid w:val="00C05D60"/>
    <w:rsid w:val="00C07F62"/>
    <w:rsid w:val="00C1110A"/>
    <w:rsid w:val="00C12C23"/>
    <w:rsid w:val="00C155B5"/>
    <w:rsid w:val="00C24B0E"/>
    <w:rsid w:val="00C24C5A"/>
    <w:rsid w:val="00C24F42"/>
    <w:rsid w:val="00C27857"/>
    <w:rsid w:val="00C3097A"/>
    <w:rsid w:val="00C31F41"/>
    <w:rsid w:val="00C3562A"/>
    <w:rsid w:val="00C36A59"/>
    <w:rsid w:val="00C36F1E"/>
    <w:rsid w:val="00C40368"/>
    <w:rsid w:val="00C4043C"/>
    <w:rsid w:val="00C45A06"/>
    <w:rsid w:val="00C578F6"/>
    <w:rsid w:val="00C62DE3"/>
    <w:rsid w:val="00C63886"/>
    <w:rsid w:val="00C63D20"/>
    <w:rsid w:val="00C64B73"/>
    <w:rsid w:val="00C67C8A"/>
    <w:rsid w:val="00C72F97"/>
    <w:rsid w:val="00C7499A"/>
    <w:rsid w:val="00C75131"/>
    <w:rsid w:val="00C75B10"/>
    <w:rsid w:val="00C76C5D"/>
    <w:rsid w:val="00C77310"/>
    <w:rsid w:val="00C80117"/>
    <w:rsid w:val="00C909CC"/>
    <w:rsid w:val="00C915CB"/>
    <w:rsid w:val="00C92C26"/>
    <w:rsid w:val="00CA202C"/>
    <w:rsid w:val="00CA2204"/>
    <w:rsid w:val="00CA23A1"/>
    <w:rsid w:val="00CA3E84"/>
    <w:rsid w:val="00CA4073"/>
    <w:rsid w:val="00CA4511"/>
    <w:rsid w:val="00CA64D1"/>
    <w:rsid w:val="00CB1E25"/>
    <w:rsid w:val="00CB24E9"/>
    <w:rsid w:val="00CB3A18"/>
    <w:rsid w:val="00CB3EDA"/>
    <w:rsid w:val="00CB5C01"/>
    <w:rsid w:val="00CB6380"/>
    <w:rsid w:val="00CB6484"/>
    <w:rsid w:val="00CC133A"/>
    <w:rsid w:val="00CC2DFF"/>
    <w:rsid w:val="00CC3003"/>
    <w:rsid w:val="00CC4693"/>
    <w:rsid w:val="00CC67E0"/>
    <w:rsid w:val="00CD1D5E"/>
    <w:rsid w:val="00CD25E7"/>
    <w:rsid w:val="00CD68B5"/>
    <w:rsid w:val="00CE03C6"/>
    <w:rsid w:val="00CE3054"/>
    <w:rsid w:val="00CE5374"/>
    <w:rsid w:val="00CF054D"/>
    <w:rsid w:val="00CF3C97"/>
    <w:rsid w:val="00CF3F13"/>
    <w:rsid w:val="00CF414B"/>
    <w:rsid w:val="00CF48D3"/>
    <w:rsid w:val="00CF4AA7"/>
    <w:rsid w:val="00CF5F02"/>
    <w:rsid w:val="00CF7A17"/>
    <w:rsid w:val="00D0042B"/>
    <w:rsid w:val="00D00C45"/>
    <w:rsid w:val="00D0333F"/>
    <w:rsid w:val="00D10DF6"/>
    <w:rsid w:val="00D10DFB"/>
    <w:rsid w:val="00D14F5D"/>
    <w:rsid w:val="00D15266"/>
    <w:rsid w:val="00D1549C"/>
    <w:rsid w:val="00D157CA"/>
    <w:rsid w:val="00D16AF6"/>
    <w:rsid w:val="00D212A9"/>
    <w:rsid w:val="00D23F94"/>
    <w:rsid w:val="00D30C9E"/>
    <w:rsid w:val="00D31E24"/>
    <w:rsid w:val="00D32D73"/>
    <w:rsid w:val="00D359D6"/>
    <w:rsid w:val="00D36310"/>
    <w:rsid w:val="00D3633C"/>
    <w:rsid w:val="00D40B9E"/>
    <w:rsid w:val="00D43B6F"/>
    <w:rsid w:val="00D47BBA"/>
    <w:rsid w:val="00D53D20"/>
    <w:rsid w:val="00D542A3"/>
    <w:rsid w:val="00D63F08"/>
    <w:rsid w:val="00D71595"/>
    <w:rsid w:val="00D740D7"/>
    <w:rsid w:val="00D74C4D"/>
    <w:rsid w:val="00D771B7"/>
    <w:rsid w:val="00D77544"/>
    <w:rsid w:val="00D77F14"/>
    <w:rsid w:val="00D817D4"/>
    <w:rsid w:val="00D82D7A"/>
    <w:rsid w:val="00D84B16"/>
    <w:rsid w:val="00D97BD2"/>
    <w:rsid w:val="00D97ED2"/>
    <w:rsid w:val="00DA4B61"/>
    <w:rsid w:val="00DA6314"/>
    <w:rsid w:val="00DA6565"/>
    <w:rsid w:val="00DB0F84"/>
    <w:rsid w:val="00DB1552"/>
    <w:rsid w:val="00DB1D53"/>
    <w:rsid w:val="00DB43E2"/>
    <w:rsid w:val="00DB70CB"/>
    <w:rsid w:val="00DC07DF"/>
    <w:rsid w:val="00DC4BFB"/>
    <w:rsid w:val="00DC4D7B"/>
    <w:rsid w:val="00DC5939"/>
    <w:rsid w:val="00DC5D6C"/>
    <w:rsid w:val="00DC6583"/>
    <w:rsid w:val="00DC6757"/>
    <w:rsid w:val="00DD0965"/>
    <w:rsid w:val="00DD1501"/>
    <w:rsid w:val="00DD2DBF"/>
    <w:rsid w:val="00DE0D02"/>
    <w:rsid w:val="00DE2936"/>
    <w:rsid w:val="00DE7349"/>
    <w:rsid w:val="00DF37D4"/>
    <w:rsid w:val="00DF3A07"/>
    <w:rsid w:val="00DF482C"/>
    <w:rsid w:val="00DF63BE"/>
    <w:rsid w:val="00E015F6"/>
    <w:rsid w:val="00E02F68"/>
    <w:rsid w:val="00E0413D"/>
    <w:rsid w:val="00E060C0"/>
    <w:rsid w:val="00E1290C"/>
    <w:rsid w:val="00E12D17"/>
    <w:rsid w:val="00E13466"/>
    <w:rsid w:val="00E20CB3"/>
    <w:rsid w:val="00E21964"/>
    <w:rsid w:val="00E22256"/>
    <w:rsid w:val="00E25639"/>
    <w:rsid w:val="00E331B4"/>
    <w:rsid w:val="00E338F3"/>
    <w:rsid w:val="00E368CD"/>
    <w:rsid w:val="00E36EFD"/>
    <w:rsid w:val="00E37B80"/>
    <w:rsid w:val="00E40FBA"/>
    <w:rsid w:val="00E43D58"/>
    <w:rsid w:val="00E449BF"/>
    <w:rsid w:val="00E464AC"/>
    <w:rsid w:val="00E5391F"/>
    <w:rsid w:val="00E54208"/>
    <w:rsid w:val="00E54B2C"/>
    <w:rsid w:val="00E5654E"/>
    <w:rsid w:val="00E56AC4"/>
    <w:rsid w:val="00E61D35"/>
    <w:rsid w:val="00E715C3"/>
    <w:rsid w:val="00E72B9A"/>
    <w:rsid w:val="00E77631"/>
    <w:rsid w:val="00E80ED9"/>
    <w:rsid w:val="00E818E6"/>
    <w:rsid w:val="00E83352"/>
    <w:rsid w:val="00E84C5C"/>
    <w:rsid w:val="00E86BE7"/>
    <w:rsid w:val="00E86E21"/>
    <w:rsid w:val="00E913EF"/>
    <w:rsid w:val="00E9164F"/>
    <w:rsid w:val="00E9536A"/>
    <w:rsid w:val="00E954B1"/>
    <w:rsid w:val="00E96DF5"/>
    <w:rsid w:val="00E96FDA"/>
    <w:rsid w:val="00EA1DB1"/>
    <w:rsid w:val="00EA40BB"/>
    <w:rsid w:val="00EA4D50"/>
    <w:rsid w:val="00EA6098"/>
    <w:rsid w:val="00EA6C93"/>
    <w:rsid w:val="00EB0773"/>
    <w:rsid w:val="00EB25DA"/>
    <w:rsid w:val="00EB5C6A"/>
    <w:rsid w:val="00EB5CA7"/>
    <w:rsid w:val="00EC1789"/>
    <w:rsid w:val="00EC221D"/>
    <w:rsid w:val="00EC2F14"/>
    <w:rsid w:val="00ED1167"/>
    <w:rsid w:val="00EE4FDD"/>
    <w:rsid w:val="00EE7AA5"/>
    <w:rsid w:val="00EF3C59"/>
    <w:rsid w:val="00EF48A8"/>
    <w:rsid w:val="00EF4D5B"/>
    <w:rsid w:val="00EF601C"/>
    <w:rsid w:val="00EF6D98"/>
    <w:rsid w:val="00EF785B"/>
    <w:rsid w:val="00F01CF4"/>
    <w:rsid w:val="00F04E55"/>
    <w:rsid w:val="00F14BC6"/>
    <w:rsid w:val="00F166C7"/>
    <w:rsid w:val="00F21D0D"/>
    <w:rsid w:val="00F246FD"/>
    <w:rsid w:val="00F263EA"/>
    <w:rsid w:val="00F2661D"/>
    <w:rsid w:val="00F302B3"/>
    <w:rsid w:val="00F35C05"/>
    <w:rsid w:val="00F41D7B"/>
    <w:rsid w:val="00F4433C"/>
    <w:rsid w:val="00F45D5A"/>
    <w:rsid w:val="00F460FB"/>
    <w:rsid w:val="00F467FC"/>
    <w:rsid w:val="00F5243A"/>
    <w:rsid w:val="00F532C2"/>
    <w:rsid w:val="00F55AC0"/>
    <w:rsid w:val="00F608B5"/>
    <w:rsid w:val="00F60A29"/>
    <w:rsid w:val="00F60D0A"/>
    <w:rsid w:val="00F62CC9"/>
    <w:rsid w:val="00F666B3"/>
    <w:rsid w:val="00F67E3F"/>
    <w:rsid w:val="00F710BD"/>
    <w:rsid w:val="00F72570"/>
    <w:rsid w:val="00F83A5D"/>
    <w:rsid w:val="00F90568"/>
    <w:rsid w:val="00F90C13"/>
    <w:rsid w:val="00F943A6"/>
    <w:rsid w:val="00F95C5D"/>
    <w:rsid w:val="00FA700B"/>
    <w:rsid w:val="00FB3579"/>
    <w:rsid w:val="00FB430D"/>
    <w:rsid w:val="00FB5D04"/>
    <w:rsid w:val="00FB73EE"/>
    <w:rsid w:val="00FC167C"/>
    <w:rsid w:val="00FC5CCB"/>
    <w:rsid w:val="00FD1D89"/>
    <w:rsid w:val="00FD365C"/>
    <w:rsid w:val="00FD634E"/>
    <w:rsid w:val="00FE2052"/>
    <w:rsid w:val="00FE273E"/>
    <w:rsid w:val="00FE302E"/>
    <w:rsid w:val="00FE3704"/>
    <w:rsid w:val="00FE3AD3"/>
    <w:rsid w:val="00FE3F0D"/>
    <w:rsid w:val="00FE5A6B"/>
    <w:rsid w:val="00FE5D8F"/>
    <w:rsid w:val="00FE6255"/>
    <w:rsid w:val="00FF2B3E"/>
    <w:rsid w:val="00FF722F"/>
    <w:rsid w:val="04CDF968"/>
    <w:rsid w:val="0AD7C78C"/>
    <w:rsid w:val="0D428CDA"/>
    <w:rsid w:val="0E4705C0"/>
    <w:rsid w:val="0FEFF86A"/>
    <w:rsid w:val="131B3753"/>
    <w:rsid w:val="13578714"/>
    <w:rsid w:val="136BF790"/>
    <w:rsid w:val="13BE7B7A"/>
    <w:rsid w:val="1560C49B"/>
    <w:rsid w:val="17435F1F"/>
    <w:rsid w:val="1891BB27"/>
    <w:rsid w:val="2088A96C"/>
    <w:rsid w:val="20BB83B1"/>
    <w:rsid w:val="2154B976"/>
    <w:rsid w:val="243B334D"/>
    <w:rsid w:val="24E4D976"/>
    <w:rsid w:val="2BFDC613"/>
    <w:rsid w:val="2F10EBB0"/>
    <w:rsid w:val="2F4343B8"/>
    <w:rsid w:val="31CFD4FF"/>
    <w:rsid w:val="341E5781"/>
    <w:rsid w:val="34DAB2D8"/>
    <w:rsid w:val="40BE9179"/>
    <w:rsid w:val="4466965B"/>
    <w:rsid w:val="486D7F97"/>
    <w:rsid w:val="4A4EA42A"/>
    <w:rsid w:val="531C137D"/>
    <w:rsid w:val="558BF564"/>
    <w:rsid w:val="573F9F79"/>
    <w:rsid w:val="5B01A57A"/>
    <w:rsid w:val="6236A593"/>
    <w:rsid w:val="62B4A922"/>
    <w:rsid w:val="63E153B5"/>
    <w:rsid w:val="67C6CBDA"/>
    <w:rsid w:val="68DD1D29"/>
    <w:rsid w:val="6A2EC649"/>
    <w:rsid w:val="7499CC37"/>
    <w:rsid w:val="7724D075"/>
    <w:rsid w:val="783D8C84"/>
    <w:rsid w:val="7B77340F"/>
    <w:rsid w:val="7D6133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6D2291B4"/>
  <w15:docId w15:val="{14CAC78A-04DD-4941-8224-8C7607A3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7"/>
        <w:szCs w:val="17"/>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0D48C3"/>
    <w:pPr>
      <w:tabs>
        <w:tab w:val="left" w:pos="284"/>
      </w:tabs>
      <w:spacing w:after="280" w:line="264" w:lineRule="auto"/>
    </w:pPr>
    <w:rPr>
      <w:rFonts w:ascii="Calibri" w:hAnsi="Calibri"/>
      <w:color w:val="575757" w:themeColor="text2"/>
      <w:sz w:val="22"/>
    </w:rPr>
  </w:style>
  <w:style w:type="paragraph" w:styleId="Heading1">
    <w:name w:val="heading 1"/>
    <w:basedOn w:val="Normal"/>
    <w:next w:val="Normal"/>
    <w:link w:val="Heading1Char"/>
    <w:uiPriority w:val="9"/>
    <w:qFormat/>
    <w:rsid w:val="00434804"/>
    <w:pPr>
      <w:keepNext/>
      <w:keepLines/>
      <w:spacing w:after="720" w:line="240" w:lineRule="auto"/>
      <w:outlineLvl w:val="0"/>
    </w:pPr>
    <w:rPr>
      <w:rFonts w:asciiTheme="majorHAnsi" w:eastAsiaTheme="majorEastAsia" w:hAnsiTheme="majorHAnsi" w:cstheme="majorBidi"/>
      <w:b/>
      <w:bCs/>
      <w:color w:val="0043FD" w:themeColor="accent1"/>
      <w:spacing w:val="-3"/>
      <w:sz w:val="40"/>
      <w:szCs w:val="28"/>
    </w:rPr>
  </w:style>
  <w:style w:type="paragraph" w:styleId="Heading2">
    <w:name w:val="heading 2"/>
    <w:basedOn w:val="Normal"/>
    <w:next w:val="Normal"/>
    <w:link w:val="Heading2Char"/>
    <w:uiPriority w:val="9"/>
    <w:unhideWhenUsed/>
    <w:qFormat/>
    <w:rsid w:val="00D32D73"/>
    <w:pPr>
      <w:keepNext/>
      <w:keepLines/>
      <w:spacing w:before="560" w:after="140"/>
      <w:outlineLvl w:val="1"/>
    </w:pPr>
    <w:rPr>
      <w:rFonts w:asciiTheme="majorHAnsi" w:eastAsiaTheme="majorEastAsia" w:hAnsiTheme="majorHAnsi" w:cstheme="majorBidi"/>
      <w:b/>
      <w:bCs/>
      <w:color w:val="140069" w:themeColor="accent2"/>
      <w:spacing w:val="-2"/>
      <w:szCs w:val="26"/>
    </w:rPr>
  </w:style>
  <w:style w:type="paragraph" w:styleId="Heading3">
    <w:name w:val="heading 3"/>
    <w:basedOn w:val="Normal"/>
    <w:next w:val="Normal"/>
    <w:link w:val="Heading3Char"/>
    <w:uiPriority w:val="9"/>
    <w:qFormat/>
    <w:rsid w:val="00CA23A1"/>
    <w:pPr>
      <w:keepNext/>
      <w:tabs>
        <w:tab w:val="clear" w:pos="284"/>
      </w:tabs>
      <w:spacing w:before="240" w:after="60" w:line="276" w:lineRule="auto"/>
      <w:outlineLvl w:val="2"/>
    </w:pPr>
    <w:rPr>
      <w:rFonts w:ascii="Cambria" w:hAnsi="Cambria"/>
      <w:b/>
      <w:bCs/>
      <w:color w:val="auto"/>
      <w:sz w:val="26"/>
      <w:szCs w:val="26"/>
      <w:lang w:val="en-AU" w:eastAsia="en-US"/>
    </w:rPr>
  </w:style>
  <w:style w:type="paragraph" w:styleId="Heading4">
    <w:name w:val="heading 4"/>
    <w:basedOn w:val="Normal"/>
    <w:next w:val="Normal"/>
    <w:link w:val="Heading4Char"/>
    <w:uiPriority w:val="9"/>
    <w:semiHidden/>
    <w:unhideWhenUsed/>
    <w:qFormat/>
    <w:rsid w:val="00706508"/>
    <w:pPr>
      <w:keepNext/>
      <w:keepLines/>
      <w:widowControl w:val="0"/>
      <w:tabs>
        <w:tab w:val="clear" w:pos="284"/>
      </w:tabs>
      <w:autoSpaceDE w:val="0"/>
      <w:autoSpaceDN w:val="0"/>
      <w:spacing w:before="80" w:after="40" w:line="240" w:lineRule="auto"/>
      <w:outlineLvl w:val="3"/>
    </w:pPr>
    <w:rPr>
      <w:rFonts w:eastAsiaTheme="majorEastAsia" w:cstheme="majorBidi"/>
      <w:i/>
      <w:iCs/>
      <w:color w:val="0031BD" w:themeColor="accent1" w:themeShade="BF"/>
      <w:szCs w:val="22"/>
      <w:lang w:val="en-US" w:eastAsia="en-US"/>
      <w14:ligatures w14:val="standardContextual"/>
    </w:rPr>
  </w:style>
  <w:style w:type="paragraph" w:styleId="Heading5">
    <w:name w:val="heading 5"/>
    <w:basedOn w:val="Normal"/>
    <w:next w:val="Normal"/>
    <w:link w:val="Heading5Char"/>
    <w:uiPriority w:val="9"/>
    <w:semiHidden/>
    <w:unhideWhenUsed/>
    <w:qFormat/>
    <w:rsid w:val="00706508"/>
    <w:pPr>
      <w:keepNext/>
      <w:keepLines/>
      <w:widowControl w:val="0"/>
      <w:tabs>
        <w:tab w:val="clear" w:pos="284"/>
      </w:tabs>
      <w:autoSpaceDE w:val="0"/>
      <w:autoSpaceDN w:val="0"/>
      <w:spacing w:before="80" w:after="40" w:line="240" w:lineRule="auto"/>
      <w:outlineLvl w:val="4"/>
    </w:pPr>
    <w:rPr>
      <w:rFonts w:eastAsiaTheme="majorEastAsia" w:cstheme="majorBidi"/>
      <w:color w:val="0031BD" w:themeColor="accent1" w:themeShade="BF"/>
      <w:szCs w:val="22"/>
      <w:lang w:val="en-US" w:eastAsia="en-US"/>
      <w14:ligatures w14:val="standardContextual"/>
    </w:rPr>
  </w:style>
  <w:style w:type="paragraph" w:styleId="Heading6">
    <w:name w:val="heading 6"/>
    <w:basedOn w:val="Normal"/>
    <w:next w:val="Normal"/>
    <w:link w:val="Heading6Char"/>
    <w:uiPriority w:val="9"/>
    <w:semiHidden/>
    <w:unhideWhenUsed/>
    <w:qFormat/>
    <w:rsid w:val="00706508"/>
    <w:pPr>
      <w:keepNext/>
      <w:keepLines/>
      <w:widowControl w:val="0"/>
      <w:tabs>
        <w:tab w:val="clear" w:pos="284"/>
      </w:tabs>
      <w:autoSpaceDE w:val="0"/>
      <w:autoSpaceDN w:val="0"/>
      <w:spacing w:before="40" w:after="0" w:line="240" w:lineRule="auto"/>
      <w:outlineLvl w:val="5"/>
    </w:pPr>
    <w:rPr>
      <w:rFonts w:eastAsiaTheme="majorEastAsia" w:cstheme="majorBidi"/>
      <w:i/>
      <w:iCs/>
      <w:color w:val="595959" w:themeColor="text1" w:themeTint="A6"/>
      <w:szCs w:val="22"/>
      <w:lang w:val="en-US" w:eastAsia="en-US"/>
      <w14:ligatures w14:val="standardContextual"/>
    </w:rPr>
  </w:style>
  <w:style w:type="paragraph" w:styleId="Heading7">
    <w:name w:val="heading 7"/>
    <w:basedOn w:val="Normal"/>
    <w:next w:val="Normal"/>
    <w:link w:val="Heading7Char"/>
    <w:uiPriority w:val="9"/>
    <w:semiHidden/>
    <w:unhideWhenUsed/>
    <w:qFormat/>
    <w:rsid w:val="00706508"/>
    <w:pPr>
      <w:keepNext/>
      <w:keepLines/>
      <w:widowControl w:val="0"/>
      <w:tabs>
        <w:tab w:val="clear" w:pos="284"/>
      </w:tabs>
      <w:autoSpaceDE w:val="0"/>
      <w:autoSpaceDN w:val="0"/>
      <w:spacing w:before="40" w:after="0" w:line="240" w:lineRule="auto"/>
      <w:outlineLvl w:val="6"/>
    </w:pPr>
    <w:rPr>
      <w:rFonts w:eastAsiaTheme="majorEastAsia" w:cstheme="majorBidi"/>
      <w:color w:val="595959" w:themeColor="text1" w:themeTint="A6"/>
      <w:szCs w:val="22"/>
      <w:lang w:val="en-US" w:eastAsia="en-US"/>
      <w14:ligatures w14:val="standardContextual"/>
    </w:rPr>
  </w:style>
  <w:style w:type="paragraph" w:styleId="Heading8">
    <w:name w:val="heading 8"/>
    <w:basedOn w:val="Normal"/>
    <w:next w:val="Normal"/>
    <w:link w:val="Heading8Char"/>
    <w:uiPriority w:val="9"/>
    <w:semiHidden/>
    <w:unhideWhenUsed/>
    <w:qFormat/>
    <w:rsid w:val="00706508"/>
    <w:pPr>
      <w:keepNext/>
      <w:keepLines/>
      <w:widowControl w:val="0"/>
      <w:tabs>
        <w:tab w:val="clear" w:pos="284"/>
      </w:tabs>
      <w:autoSpaceDE w:val="0"/>
      <w:autoSpaceDN w:val="0"/>
      <w:spacing w:after="0" w:line="240" w:lineRule="auto"/>
      <w:outlineLvl w:val="7"/>
    </w:pPr>
    <w:rPr>
      <w:rFonts w:eastAsiaTheme="majorEastAsia" w:cstheme="majorBidi"/>
      <w:i/>
      <w:iCs/>
      <w:color w:val="272727" w:themeColor="text1" w:themeTint="D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706508"/>
    <w:pPr>
      <w:keepNext/>
      <w:keepLines/>
      <w:widowControl w:val="0"/>
      <w:tabs>
        <w:tab w:val="clear" w:pos="284"/>
      </w:tabs>
      <w:autoSpaceDE w:val="0"/>
      <w:autoSpaceDN w:val="0"/>
      <w:spacing w:after="0" w:line="240" w:lineRule="auto"/>
      <w:outlineLvl w:val="8"/>
    </w:pPr>
    <w:rPr>
      <w:rFonts w:eastAsiaTheme="majorEastAsia" w:cstheme="majorBidi"/>
      <w:color w:val="272727" w:themeColor="text1" w:themeTint="D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4804"/>
    <w:pPr>
      <w:tabs>
        <w:tab w:val="clear" w:pos="284"/>
      </w:tabs>
      <w:spacing w:after="0"/>
    </w:pPr>
  </w:style>
  <w:style w:type="character" w:customStyle="1" w:styleId="HeaderChar">
    <w:name w:val="Header Char"/>
    <w:basedOn w:val="DefaultParagraphFont"/>
    <w:link w:val="Header"/>
    <w:uiPriority w:val="99"/>
    <w:rsid w:val="00434804"/>
    <w:rPr>
      <w:color w:val="575757" w:themeColor="text2"/>
      <w:sz w:val="22"/>
    </w:rPr>
  </w:style>
  <w:style w:type="paragraph" w:styleId="Footer">
    <w:name w:val="footer"/>
    <w:basedOn w:val="Normal"/>
    <w:link w:val="FooterChar"/>
    <w:uiPriority w:val="99"/>
    <w:rsid w:val="00BB468E"/>
    <w:pPr>
      <w:pBdr>
        <w:top w:val="single" w:sz="2" w:space="4" w:color="0043FD" w:themeColor="accent1"/>
      </w:pBdr>
      <w:tabs>
        <w:tab w:val="clear" w:pos="284"/>
        <w:tab w:val="right" w:pos="9781"/>
      </w:tabs>
      <w:spacing w:after="0" w:line="240" w:lineRule="auto"/>
    </w:pPr>
  </w:style>
  <w:style w:type="character" w:customStyle="1" w:styleId="FooterChar">
    <w:name w:val="Footer Char"/>
    <w:basedOn w:val="DefaultParagraphFont"/>
    <w:link w:val="Footer"/>
    <w:uiPriority w:val="99"/>
    <w:rsid w:val="00BB468E"/>
    <w:rPr>
      <w:color w:val="575757" w:themeColor="text2"/>
      <w:sz w:val="22"/>
    </w:rPr>
  </w:style>
  <w:style w:type="paragraph" w:styleId="BalloonText">
    <w:name w:val="Balloon Text"/>
    <w:basedOn w:val="Normal"/>
    <w:link w:val="BalloonTextChar"/>
    <w:semiHidden/>
    <w:unhideWhenUsed/>
    <w:rsid w:val="006527DA"/>
    <w:rPr>
      <w:rFonts w:ascii="Tahoma" w:hAnsi="Tahoma" w:cs="Tahoma"/>
      <w:sz w:val="16"/>
      <w:szCs w:val="16"/>
    </w:rPr>
  </w:style>
  <w:style w:type="character" w:customStyle="1" w:styleId="BalloonTextChar">
    <w:name w:val="Balloon Text Char"/>
    <w:basedOn w:val="DefaultParagraphFont"/>
    <w:link w:val="BalloonText"/>
    <w:semiHidden/>
    <w:rsid w:val="007B2632"/>
    <w:rPr>
      <w:rFonts w:ascii="Tahoma" w:hAnsi="Tahoma" w:cs="Tahoma"/>
      <w:color w:val="575757" w:themeColor="text2"/>
      <w:sz w:val="16"/>
      <w:szCs w:val="16"/>
    </w:rPr>
  </w:style>
  <w:style w:type="character" w:customStyle="1" w:styleId="Heading1Char">
    <w:name w:val="Heading 1 Char"/>
    <w:basedOn w:val="DefaultParagraphFont"/>
    <w:link w:val="Heading1"/>
    <w:uiPriority w:val="9"/>
    <w:rsid w:val="00434804"/>
    <w:rPr>
      <w:rFonts w:asciiTheme="majorHAnsi" w:eastAsiaTheme="majorEastAsia" w:hAnsiTheme="majorHAnsi" w:cstheme="majorBidi"/>
      <w:b/>
      <w:bCs/>
      <w:color w:val="0043FD" w:themeColor="accent1"/>
      <w:spacing w:val="-3"/>
      <w:sz w:val="40"/>
      <w:szCs w:val="28"/>
    </w:rPr>
  </w:style>
  <w:style w:type="character" w:customStyle="1" w:styleId="Heading2Char">
    <w:name w:val="Heading 2 Char"/>
    <w:basedOn w:val="DefaultParagraphFont"/>
    <w:link w:val="Heading2"/>
    <w:uiPriority w:val="9"/>
    <w:rsid w:val="00D32D73"/>
    <w:rPr>
      <w:rFonts w:asciiTheme="majorHAnsi" w:eastAsiaTheme="majorEastAsia" w:hAnsiTheme="majorHAnsi" w:cstheme="majorBidi"/>
      <w:b/>
      <w:bCs/>
      <w:color w:val="140069" w:themeColor="accent2"/>
      <w:spacing w:val="-2"/>
      <w:sz w:val="22"/>
      <w:szCs w:val="26"/>
    </w:rPr>
  </w:style>
  <w:style w:type="paragraph" w:styleId="ListParagraph">
    <w:name w:val="List Paragraph"/>
    <w:basedOn w:val="Normal"/>
    <w:uiPriority w:val="34"/>
    <w:qFormat/>
    <w:rsid w:val="003E570E"/>
    <w:pPr>
      <w:spacing w:afterLines="100"/>
      <w:ind w:left="255" w:hanging="255"/>
      <w:contextualSpacing/>
    </w:pPr>
  </w:style>
  <w:style w:type="paragraph" w:customStyle="1" w:styleId="Bulletedtextlevel1">
    <w:name w:val="Bulleted text level 1"/>
    <w:basedOn w:val="ListParagraph"/>
    <w:uiPriority w:val="4"/>
    <w:qFormat/>
    <w:rsid w:val="009F7707"/>
    <w:pPr>
      <w:numPr>
        <w:numId w:val="1"/>
      </w:numPr>
      <w:tabs>
        <w:tab w:val="clear" w:pos="284"/>
      </w:tabs>
      <w:spacing w:afterLines="0" w:after="140"/>
      <w:contextualSpacing w:val="0"/>
      <w:outlineLvl w:val="0"/>
    </w:pPr>
  </w:style>
  <w:style w:type="table" w:styleId="TableGrid">
    <w:name w:val="Table Grid"/>
    <w:aliases w:val="Default Table Grid"/>
    <w:basedOn w:val="TableNormal"/>
    <w:uiPriority w:val="39"/>
    <w:rsid w:val="00C07F62"/>
    <w:tblPr>
      <w:tblStyleRowBandSize w:val="1"/>
      <w:tblBorders>
        <w:bottom w:val="single" w:sz="2" w:space="0" w:color="575757" w:themeColor="text2"/>
        <w:insideV w:val="single" w:sz="2" w:space="0" w:color="575757" w:themeColor="text2"/>
      </w:tblBorders>
      <w:tblCellMar>
        <w:top w:w="142" w:type="dxa"/>
        <w:left w:w="85" w:type="dxa"/>
        <w:bottom w:w="170" w:type="dxa"/>
        <w:right w:w="85" w:type="dxa"/>
      </w:tblCellMar>
    </w:tblPr>
    <w:tblStylePr w:type="firstRow">
      <w:tblPr/>
      <w:tcPr>
        <w:tcBorders>
          <w:top w:val="nil"/>
          <w:left w:val="nil"/>
          <w:bottom w:val="nil"/>
          <w:right w:val="nil"/>
          <w:insideH w:val="nil"/>
          <w:insideV w:val="single" w:sz="2" w:space="0" w:color="FFFFFF" w:themeColor="background1"/>
          <w:tl2br w:val="nil"/>
          <w:tr2bl w:val="nil"/>
        </w:tcBorders>
        <w:shd w:val="clear" w:color="auto" w:fill="140069" w:themeFill="accent2"/>
      </w:tcPr>
    </w:tblStylePr>
    <w:tblStylePr w:type="band2Horz">
      <w:tblPr/>
      <w:tcPr>
        <w:tcBorders>
          <w:top w:val="nil"/>
          <w:left w:val="nil"/>
          <w:bottom w:val="nil"/>
          <w:right w:val="nil"/>
          <w:insideH w:val="nil"/>
          <w:insideV w:val="single" w:sz="2" w:space="0" w:color="575757" w:themeColor="text2"/>
          <w:tl2br w:val="nil"/>
          <w:tr2bl w:val="nil"/>
        </w:tcBorders>
        <w:shd w:val="clear" w:color="auto" w:fill="DDDDDD" w:themeFill="text2" w:themeFillTint="33"/>
      </w:tcPr>
    </w:tblStylePr>
  </w:style>
  <w:style w:type="paragraph" w:customStyle="1" w:styleId="Tableheading">
    <w:name w:val="Table heading"/>
    <w:basedOn w:val="Normal"/>
    <w:uiPriority w:val="7"/>
    <w:qFormat/>
    <w:rsid w:val="00D43B6F"/>
    <w:pPr>
      <w:spacing w:before="560"/>
    </w:pPr>
    <w:rPr>
      <w:b/>
      <w:spacing w:val="-2"/>
    </w:rPr>
  </w:style>
  <w:style w:type="paragraph" w:customStyle="1" w:styleId="Tabletext">
    <w:name w:val="Table text"/>
    <w:basedOn w:val="Normal"/>
    <w:uiPriority w:val="9"/>
    <w:qFormat/>
    <w:rsid w:val="00D43B6F"/>
    <w:pPr>
      <w:spacing w:after="0" w:line="252" w:lineRule="auto"/>
    </w:pPr>
  </w:style>
  <w:style w:type="paragraph" w:customStyle="1" w:styleId="Tablehead">
    <w:name w:val="Table head"/>
    <w:basedOn w:val="Tabletext"/>
    <w:uiPriority w:val="9"/>
    <w:qFormat/>
    <w:rsid w:val="00D43B6F"/>
    <w:rPr>
      <w:b/>
      <w:color w:val="FFFFFF" w:themeColor="background1"/>
      <w:spacing w:val="-3"/>
      <w:sz w:val="20"/>
    </w:rPr>
  </w:style>
  <w:style w:type="character" w:customStyle="1" w:styleId="CompanyRecipientName">
    <w:name w:val="Company/Recipient Name"/>
    <w:basedOn w:val="DefaultParagraphFont"/>
    <w:semiHidden/>
    <w:rsid w:val="00B60A9F"/>
    <w:rPr>
      <w:rFonts w:asciiTheme="minorHAnsi" w:hAnsiTheme="minorHAnsi"/>
      <w:b/>
      <w:caps w:val="0"/>
      <w:smallCaps w:val="0"/>
      <w:strike w:val="0"/>
      <w:dstrike w:val="0"/>
      <w:vanish w:val="0"/>
      <w:color w:val="575757" w:themeColor="text2"/>
      <w:sz w:val="20"/>
      <w:vertAlign w:val="baseline"/>
    </w:rPr>
  </w:style>
  <w:style w:type="paragraph" w:customStyle="1" w:styleId="Bulletedtextlevel2">
    <w:name w:val="Bulleted text level 2"/>
    <w:basedOn w:val="Normal"/>
    <w:uiPriority w:val="5"/>
    <w:qFormat/>
    <w:rsid w:val="003D748A"/>
    <w:pPr>
      <w:numPr>
        <w:numId w:val="2"/>
      </w:numPr>
      <w:tabs>
        <w:tab w:val="clear" w:pos="284"/>
      </w:tabs>
      <w:spacing w:after="140"/>
      <w:ind w:left="568" w:hanging="284"/>
      <w:outlineLvl w:val="1"/>
    </w:pPr>
  </w:style>
  <w:style w:type="paragraph" w:styleId="FootnoteText">
    <w:name w:val="footnote text"/>
    <w:basedOn w:val="Normal"/>
    <w:link w:val="FootnoteTextChar"/>
    <w:uiPriority w:val="99"/>
    <w:rsid w:val="000401DA"/>
    <w:pPr>
      <w:spacing w:before="70" w:after="0"/>
    </w:pPr>
    <w:rPr>
      <w:sz w:val="16"/>
      <w:szCs w:val="20"/>
    </w:rPr>
  </w:style>
  <w:style w:type="character" w:customStyle="1" w:styleId="FootnoteTextChar">
    <w:name w:val="Footnote Text Char"/>
    <w:basedOn w:val="DefaultParagraphFont"/>
    <w:link w:val="FootnoteText"/>
    <w:uiPriority w:val="99"/>
    <w:rsid w:val="000401DA"/>
    <w:rPr>
      <w:color w:val="575757" w:themeColor="text2"/>
      <w:sz w:val="16"/>
      <w:szCs w:val="20"/>
    </w:rPr>
  </w:style>
  <w:style w:type="character" w:styleId="FootnoteReference">
    <w:name w:val="footnote reference"/>
    <w:basedOn w:val="DefaultParagraphFont"/>
    <w:uiPriority w:val="99"/>
    <w:rsid w:val="0081308A"/>
    <w:rPr>
      <w:vertAlign w:val="superscript"/>
    </w:rPr>
  </w:style>
  <w:style w:type="paragraph" w:customStyle="1" w:styleId="Tablecaption">
    <w:name w:val="Table caption"/>
    <w:basedOn w:val="Normal"/>
    <w:uiPriority w:val="10"/>
    <w:qFormat/>
    <w:rsid w:val="006F6237"/>
    <w:pPr>
      <w:spacing w:before="280"/>
    </w:pPr>
  </w:style>
  <w:style w:type="paragraph" w:customStyle="1" w:styleId="Tabletextfirstcolumnbold">
    <w:name w:val="Table text first column (bold)"/>
    <w:basedOn w:val="Tabletext"/>
    <w:uiPriority w:val="9"/>
    <w:qFormat/>
    <w:rsid w:val="00CC2DFF"/>
    <w:rPr>
      <w:b/>
      <w:color w:val="140069" w:themeColor="accent2"/>
      <w:spacing w:val="-2"/>
      <w:sz w:val="20"/>
    </w:rPr>
  </w:style>
  <w:style w:type="character" w:customStyle="1" w:styleId="Heading3Char">
    <w:name w:val="Heading 3 Char"/>
    <w:basedOn w:val="DefaultParagraphFont"/>
    <w:link w:val="Heading3"/>
    <w:uiPriority w:val="9"/>
    <w:rsid w:val="00CA23A1"/>
    <w:rPr>
      <w:rFonts w:ascii="Cambria" w:hAnsi="Cambria"/>
      <w:b/>
      <w:bCs/>
      <w:sz w:val="26"/>
      <w:szCs w:val="26"/>
      <w:lang w:val="en-AU" w:eastAsia="en-US"/>
    </w:rPr>
  </w:style>
  <w:style w:type="paragraph" w:styleId="TOC1">
    <w:name w:val="toc 1"/>
    <w:basedOn w:val="Normal"/>
    <w:next w:val="Normal"/>
    <w:autoRedefine/>
    <w:uiPriority w:val="39"/>
    <w:unhideWhenUsed/>
    <w:qFormat/>
    <w:rsid w:val="00CA23A1"/>
    <w:pPr>
      <w:tabs>
        <w:tab w:val="clear" w:pos="284"/>
      </w:tabs>
      <w:spacing w:after="200" w:line="276" w:lineRule="auto"/>
    </w:pPr>
    <w:rPr>
      <w:rFonts w:eastAsia="Calibri"/>
      <w:color w:val="auto"/>
      <w:szCs w:val="22"/>
      <w:lang w:val="en-AU" w:eastAsia="en-US"/>
    </w:rPr>
  </w:style>
  <w:style w:type="paragraph" w:styleId="TOC2">
    <w:name w:val="toc 2"/>
    <w:basedOn w:val="Normal"/>
    <w:next w:val="Normal"/>
    <w:autoRedefine/>
    <w:uiPriority w:val="39"/>
    <w:unhideWhenUsed/>
    <w:rsid w:val="00CA23A1"/>
    <w:pPr>
      <w:tabs>
        <w:tab w:val="clear" w:pos="284"/>
      </w:tabs>
      <w:spacing w:after="200" w:line="276" w:lineRule="auto"/>
      <w:ind w:left="220"/>
    </w:pPr>
    <w:rPr>
      <w:rFonts w:eastAsia="Calibri"/>
      <w:color w:val="auto"/>
      <w:szCs w:val="22"/>
      <w:lang w:val="en-AU" w:eastAsia="en-US"/>
    </w:rPr>
  </w:style>
  <w:style w:type="paragraph" w:styleId="TOC3">
    <w:name w:val="toc 3"/>
    <w:basedOn w:val="Normal"/>
    <w:next w:val="Normal"/>
    <w:autoRedefine/>
    <w:uiPriority w:val="39"/>
    <w:unhideWhenUsed/>
    <w:rsid w:val="00CA23A1"/>
    <w:pPr>
      <w:tabs>
        <w:tab w:val="clear" w:pos="284"/>
      </w:tabs>
      <w:spacing w:after="200" w:line="276" w:lineRule="auto"/>
      <w:ind w:left="440"/>
    </w:pPr>
    <w:rPr>
      <w:rFonts w:eastAsia="Calibri"/>
      <w:color w:val="auto"/>
      <w:szCs w:val="22"/>
      <w:lang w:val="en-AU" w:eastAsia="en-US"/>
    </w:rPr>
  </w:style>
  <w:style w:type="character" w:styleId="Hyperlink">
    <w:name w:val="Hyperlink"/>
    <w:basedOn w:val="DefaultParagraphFont"/>
    <w:uiPriority w:val="99"/>
    <w:unhideWhenUsed/>
    <w:rsid w:val="00CA23A1"/>
    <w:rPr>
      <w:color w:val="0000FF"/>
      <w:u w:val="single"/>
    </w:rPr>
  </w:style>
  <w:style w:type="paragraph" w:customStyle="1" w:styleId="10">
    <w:name w:val="1.0"/>
    <w:basedOn w:val="Normal"/>
    <w:rsid w:val="00CA23A1"/>
    <w:pPr>
      <w:pBdr>
        <w:top w:val="single" w:sz="6" w:space="1" w:color="auto"/>
      </w:pBdr>
      <w:tabs>
        <w:tab w:val="clear" w:pos="284"/>
        <w:tab w:val="left" w:pos="450"/>
      </w:tabs>
      <w:spacing w:after="0" w:line="240" w:lineRule="auto"/>
    </w:pPr>
    <w:rPr>
      <w:rFonts w:ascii="Book Antiqua" w:hAnsi="Book Antiqua"/>
      <w:b/>
      <w:color w:val="auto"/>
      <w:sz w:val="20"/>
      <w:szCs w:val="20"/>
      <w:lang w:eastAsia="en-US"/>
    </w:rPr>
  </w:style>
  <w:style w:type="paragraph" w:customStyle="1" w:styleId="TableText0">
    <w:name w:val="Table Text"/>
    <w:basedOn w:val="Normal"/>
    <w:rsid w:val="00CA23A1"/>
    <w:pPr>
      <w:tabs>
        <w:tab w:val="clear" w:pos="284"/>
      </w:tabs>
      <w:spacing w:before="60" w:after="60" w:line="240" w:lineRule="auto"/>
    </w:pPr>
    <w:rPr>
      <w:rFonts w:ascii="Arial" w:hAnsi="Arial"/>
      <w:color w:val="auto"/>
      <w:sz w:val="18"/>
      <w:szCs w:val="20"/>
      <w:lang w:eastAsia="en-US"/>
    </w:rPr>
  </w:style>
  <w:style w:type="paragraph" w:customStyle="1" w:styleId="TableIntro">
    <w:name w:val="Table Intro"/>
    <w:basedOn w:val="Normal"/>
    <w:rsid w:val="00CA23A1"/>
    <w:pPr>
      <w:tabs>
        <w:tab w:val="clear" w:pos="284"/>
      </w:tabs>
      <w:spacing w:after="240" w:line="240" w:lineRule="auto"/>
    </w:pPr>
    <w:rPr>
      <w:rFonts w:ascii="Times New Roman" w:hAnsi="Times New Roman"/>
      <w:b/>
      <w:i/>
      <w:color w:val="auto"/>
      <w:sz w:val="24"/>
      <w:szCs w:val="20"/>
      <w:lang w:eastAsia="en-US"/>
    </w:rPr>
  </w:style>
  <w:style w:type="paragraph" w:customStyle="1" w:styleId="TableHead0">
    <w:name w:val="Table Head"/>
    <w:basedOn w:val="Normal"/>
    <w:rsid w:val="00CA23A1"/>
    <w:pPr>
      <w:tabs>
        <w:tab w:val="clear" w:pos="284"/>
      </w:tabs>
      <w:spacing w:before="60" w:after="60" w:line="240" w:lineRule="auto"/>
    </w:pPr>
    <w:rPr>
      <w:rFonts w:ascii="Arial" w:hAnsi="Arial"/>
      <w:b/>
      <w:color w:val="auto"/>
      <w:sz w:val="18"/>
      <w:szCs w:val="20"/>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olor w:val="575757" w:themeColor="text2"/>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A287E"/>
    <w:rPr>
      <w:rFonts w:ascii="Calibri" w:hAnsi="Calibri"/>
      <w:color w:val="575757" w:themeColor="text2"/>
      <w:sz w:val="22"/>
    </w:rPr>
  </w:style>
  <w:style w:type="paragraph" w:styleId="CommentSubject">
    <w:name w:val="annotation subject"/>
    <w:basedOn w:val="CommentText"/>
    <w:next w:val="CommentText"/>
    <w:link w:val="CommentSubjectChar"/>
    <w:semiHidden/>
    <w:unhideWhenUsed/>
    <w:rsid w:val="00AD4935"/>
    <w:rPr>
      <w:b/>
      <w:bCs/>
    </w:rPr>
  </w:style>
  <w:style w:type="character" w:customStyle="1" w:styleId="CommentSubjectChar">
    <w:name w:val="Comment Subject Char"/>
    <w:basedOn w:val="CommentTextChar"/>
    <w:link w:val="CommentSubject"/>
    <w:semiHidden/>
    <w:rsid w:val="00AD4935"/>
    <w:rPr>
      <w:rFonts w:ascii="Calibri" w:hAnsi="Calibri"/>
      <w:b/>
      <w:bCs/>
      <w:color w:val="575757" w:themeColor="text2"/>
      <w:sz w:val="20"/>
      <w:szCs w:val="20"/>
    </w:rPr>
  </w:style>
  <w:style w:type="table" w:styleId="TableGridLight">
    <w:name w:val="Grid Table Light"/>
    <w:basedOn w:val="TableNormal"/>
    <w:uiPriority w:val="40"/>
    <w:rsid w:val="007323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3B43DB"/>
    <w:pPr>
      <w:tabs>
        <w:tab w:val="clear" w:pos="284"/>
      </w:tabs>
      <w:spacing w:after="160" w:line="278" w:lineRule="auto"/>
    </w:pPr>
    <w:rPr>
      <w:rFonts w:eastAsia="Calibri" w:cs="Calibri"/>
      <w:color w:val="auto"/>
      <w:szCs w:val="22"/>
      <w:lang w:val="en-US" w:eastAsia="en-US"/>
    </w:rPr>
  </w:style>
  <w:style w:type="character" w:customStyle="1" w:styleId="BodyTextChar">
    <w:name w:val="Body Text Char"/>
    <w:basedOn w:val="DefaultParagraphFont"/>
    <w:link w:val="BodyText"/>
    <w:uiPriority w:val="1"/>
    <w:rsid w:val="003B43DB"/>
    <w:rPr>
      <w:rFonts w:ascii="Calibri" w:eastAsia="Calibri" w:hAnsi="Calibri" w:cs="Calibri"/>
      <w:sz w:val="22"/>
      <w:szCs w:val="22"/>
      <w:lang w:val="en-US" w:eastAsia="en-US"/>
    </w:rPr>
  </w:style>
  <w:style w:type="character" w:customStyle="1" w:styleId="Heading4Char">
    <w:name w:val="Heading 4 Char"/>
    <w:basedOn w:val="DefaultParagraphFont"/>
    <w:link w:val="Heading4"/>
    <w:uiPriority w:val="9"/>
    <w:semiHidden/>
    <w:rsid w:val="00706508"/>
    <w:rPr>
      <w:rFonts w:ascii="Calibri" w:eastAsiaTheme="majorEastAsia" w:hAnsi="Calibri" w:cstheme="majorBidi"/>
      <w:i/>
      <w:iCs/>
      <w:color w:val="0031BD" w:themeColor="accent1" w:themeShade="BF"/>
      <w:sz w:val="22"/>
      <w:szCs w:val="22"/>
      <w:lang w:val="en-US" w:eastAsia="en-US"/>
      <w14:ligatures w14:val="standardContextual"/>
    </w:rPr>
  </w:style>
  <w:style w:type="character" w:customStyle="1" w:styleId="Heading5Char">
    <w:name w:val="Heading 5 Char"/>
    <w:basedOn w:val="DefaultParagraphFont"/>
    <w:link w:val="Heading5"/>
    <w:uiPriority w:val="9"/>
    <w:semiHidden/>
    <w:rsid w:val="00706508"/>
    <w:rPr>
      <w:rFonts w:ascii="Calibri" w:eastAsiaTheme="majorEastAsia" w:hAnsi="Calibri" w:cstheme="majorBidi"/>
      <w:color w:val="0031BD" w:themeColor="accent1" w:themeShade="BF"/>
      <w:sz w:val="22"/>
      <w:szCs w:val="22"/>
      <w:lang w:val="en-US" w:eastAsia="en-US"/>
      <w14:ligatures w14:val="standardContextual"/>
    </w:rPr>
  </w:style>
  <w:style w:type="character" w:customStyle="1" w:styleId="Heading6Char">
    <w:name w:val="Heading 6 Char"/>
    <w:basedOn w:val="DefaultParagraphFont"/>
    <w:link w:val="Heading6"/>
    <w:uiPriority w:val="9"/>
    <w:semiHidden/>
    <w:rsid w:val="00706508"/>
    <w:rPr>
      <w:rFonts w:ascii="Calibri" w:eastAsiaTheme="majorEastAsia" w:hAnsi="Calibri" w:cstheme="majorBidi"/>
      <w:i/>
      <w:iCs/>
      <w:color w:val="595959" w:themeColor="text1" w:themeTint="A6"/>
      <w:sz w:val="22"/>
      <w:szCs w:val="22"/>
      <w:lang w:val="en-US" w:eastAsia="en-US"/>
      <w14:ligatures w14:val="standardContextual"/>
    </w:rPr>
  </w:style>
  <w:style w:type="character" w:customStyle="1" w:styleId="Heading7Char">
    <w:name w:val="Heading 7 Char"/>
    <w:basedOn w:val="DefaultParagraphFont"/>
    <w:link w:val="Heading7"/>
    <w:uiPriority w:val="9"/>
    <w:semiHidden/>
    <w:rsid w:val="00706508"/>
    <w:rPr>
      <w:rFonts w:ascii="Calibri" w:eastAsiaTheme="majorEastAsia" w:hAnsi="Calibri" w:cstheme="majorBidi"/>
      <w:color w:val="595959" w:themeColor="text1" w:themeTint="A6"/>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706508"/>
    <w:rPr>
      <w:rFonts w:ascii="Calibri" w:eastAsiaTheme="majorEastAsia" w:hAnsi="Calibri" w:cstheme="majorBidi"/>
      <w:i/>
      <w:iCs/>
      <w:color w:val="272727" w:themeColor="text1" w:themeTint="D8"/>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706508"/>
    <w:rPr>
      <w:rFonts w:ascii="Calibri" w:eastAsiaTheme="majorEastAsia" w:hAnsi="Calibri" w:cstheme="majorBidi"/>
      <w:color w:val="272727" w:themeColor="text1" w:themeTint="D8"/>
      <w:sz w:val="22"/>
      <w:szCs w:val="22"/>
      <w:lang w:val="en-US" w:eastAsia="en-US"/>
      <w14:ligatures w14:val="standardContextual"/>
    </w:rPr>
  </w:style>
  <w:style w:type="paragraph" w:styleId="Title">
    <w:name w:val="Title"/>
    <w:basedOn w:val="Normal"/>
    <w:next w:val="Normal"/>
    <w:link w:val="TitleChar"/>
    <w:uiPriority w:val="10"/>
    <w:qFormat/>
    <w:rsid w:val="00706508"/>
    <w:pPr>
      <w:widowControl w:val="0"/>
      <w:tabs>
        <w:tab w:val="clear" w:pos="284"/>
      </w:tabs>
      <w:autoSpaceDE w:val="0"/>
      <w:autoSpaceDN w:val="0"/>
      <w:spacing w:after="80" w:line="240" w:lineRule="auto"/>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06508"/>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uiPriority w:val="11"/>
    <w:qFormat/>
    <w:rsid w:val="00706508"/>
    <w:pPr>
      <w:widowControl w:val="0"/>
      <w:numPr>
        <w:ilvl w:val="1"/>
      </w:numPr>
      <w:tabs>
        <w:tab w:val="clear" w:pos="284"/>
      </w:tabs>
      <w:autoSpaceDE w:val="0"/>
      <w:autoSpaceDN w:val="0"/>
      <w:spacing w:after="0" w:line="240" w:lineRule="auto"/>
    </w:pPr>
    <w:rPr>
      <w:rFonts w:eastAsiaTheme="majorEastAsia" w:cstheme="majorBidi"/>
      <w:color w:val="595959" w:themeColor="text1" w:themeTint="A6"/>
      <w:spacing w:val="15"/>
      <w:sz w:val="28"/>
      <w:szCs w:val="28"/>
      <w:lang w:val="en-US" w:eastAsia="en-US"/>
      <w14:ligatures w14:val="standardContextual"/>
    </w:rPr>
  </w:style>
  <w:style w:type="character" w:customStyle="1" w:styleId="SubtitleChar">
    <w:name w:val="Subtitle Char"/>
    <w:basedOn w:val="DefaultParagraphFont"/>
    <w:link w:val="Subtitle"/>
    <w:uiPriority w:val="11"/>
    <w:rsid w:val="00706508"/>
    <w:rPr>
      <w:rFonts w:ascii="Calibri" w:eastAsiaTheme="majorEastAsia" w:hAnsi="Calibri" w:cstheme="majorBidi"/>
      <w:color w:val="595959" w:themeColor="text1" w:themeTint="A6"/>
      <w:spacing w:val="15"/>
      <w:sz w:val="28"/>
      <w:szCs w:val="28"/>
      <w:lang w:val="en-US" w:eastAsia="en-US"/>
      <w14:ligatures w14:val="standardContextual"/>
    </w:rPr>
  </w:style>
  <w:style w:type="paragraph" w:styleId="Quote">
    <w:name w:val="Quote"/>
    <w:basedOn w:val="Normal"/>
    <w:next w:val="Normal"/>
    <w:link w:val="QuoteChar"/>
    <w:uiPriority w:val="29"/>
    <w:qFormat/>
    <w:rsid w:val="00706508"/>
    <w:pPr>
      <w:widowControl w:val="0"/>
      <w:tabs>
        <w:tab w:val="clear" w:pos="284"/>
      </w:tabs>
      <w:autoSpaceDE w:val="0"/>
      <w:autoSpaceDN w:val="0"/>
      <w:spacing w:before="160" w:after="0" w:line="240" w:lineRule="auto"/>
      <w:jc w:val="center"/>
    </w:pPr>
    <w:rPr>
      <w:rFonts w:eastAsia="Calibri" w:cs="Calibri"/>
      <w:i/>
      <w:iCs/>
      <w:color w:val="404040" w:themeColor="text1" w:themeTint="BF"/>
      <w:szCs w:val="22"/>
      <w:lang w:val="en-US" w:eastAsia="en-US"/>
      <w14:ligatures w14:val="standardContextual"/>
    </w:rPr>
  </w:style>
  <w:style w:type="character" w:customStyle="1" w:styleId="QuoteChar">
    <w:name w:val="Quote Char"/>
    <w:basedOn w:val="DefaultParagraphFont"/>
    <w:link w:val="Quote"/>
    <w:uiPriority w:val="29"/>
    <w:rsid w:val="00706508"/>
    <w:rPr>
      <w:rFonts w:ascii="Calibri" w:eastAsia="Calibri" w:hAnsi="Calibri" w:cs="Calibri"/>
      <w:i/>
      <w:iCs/>
      <w:color w:val="404040" w:themeColor="text1" w:themeTint="BF"/>
      <w:sz w:val="22"/>
      <w:szCs w:val="22"/>
      <w:lang w:val="en-US" w:eastAsia="en-US"/>
      <w14:ligatures w14:val="standardContextual"/>
    </w:rPr>
  </w:style>
  <w:style w:type="character" w:styleId="IntenseEmphasis">
    <w:name w:val="Intense Emphasis"/>
    <w:basedOn w:val="DefaultParagraphFont"/>
    <w:uiPriority w:val="21"/>
    <w:qFormat/>
    <w:rsid w:val="00706508"/>
    <w:rPr>
      <w:i/>
      <w:iCs/>
      <w:color w:val="0031BD" w:themeColor="accent1" w:themeShade="BF"/>
    </w:rPr>
  </w:style>
  <w:style w:type="paragraph" w:styleId="IntenseQuote">
    <w:name w:val="Intense Quote"/>
    <w:basedOn w:val="Normal"/>
    <w:next w:val="Normal"/>
    <w:link w:val="IntenseQuoteChar"/>
    <w:uiPriority w:val="30"/>
    <w:qFormat/>
    <w:rsid w:val="00706508"/>
    <w:pPr>
      <w:widowControl w:val="0"/>
      <w:pBdr>
        <w:top w:val="single" w:sz="4" w:space="10" w:color="0031BD" w:themeColor="accent1" w:themeShade="BF"/>
        <w:bottom w:val="single" w:sz="4" w:space="10" w:color="0031BD" w:themeColor="accent1" w:themeShade="BF"/>
      </w:pBdr>
      <w:tabs>
        <w:tab w:val="clear" w:pos="284"/>
      </w:tabs>
      <w:autoSpaceDE w:val="0"/>
      <w:autoSpaceDN w:val="0"/>
      <w:spacing w:before="360" w:after="360" w:line="240" w:lineRule="auto"/>
      <w:ind w:left="864" w:right="864"/>
      <w:jc w:val="center"/>
    </w:pPr>
    <w:rPr>
      <w:rFonts w:eastAsia="Calibri" w:cs="Calibri"/>
      <w:i/>
      <w:iCs/>
      <w:color w:val="0031BD" w:themeColor="accent1" w:themeShade="BF"/>
      <w:szCs w:val="22"/>
      <w:lang w:val="en-US" w:eastAsia="en-US"/>
      <w14:ligatures w14:val="standardContextual"/>
    </w:rPr>
  </w:style>
  <w:style w:type="character" w:customStyle="1" w:styleId="IntenseQuoteChar">
    <w:name w:val="Intense Quote Char"/>
    <w:basedOn w:val="DefaultParagraphFont"/>
    <w:link w:val="IntenseQuote"/>
    <w:uiPriority w:val="30"/>
    <w:rsid w:val="00706508"/>
    <w:rPr>
      <w:rFonts w:ascii="Calibri" w:eastAsia="Calibri" w:hAnsi="Calibri" w:cs="Calibri"/>
      <w:i/>
      <w:iCs/>
      <w:color w:val="0031BD" w:themeColor="accent1" w:themeShade="BF"/>
      <w:sz w:val="22"/>
      <w:szCs w:val="22"/>
      <w:lang w:val="en-US" w:eastAsia="en-US"/>
      <w14:ligatures w14:val="standardContextual"/>
    </w:rPr>
  </w:style>
  <w:style w:type="character" w:styleId="IntenseReference">
    <w:name w:val="Intense Reference"/>
    <w:basedOn w:val="DefaultParagraphFont"/>
    <w:uiPriority w:val="32"/>
    <w:qFormat/>
    <w:rsid w:val="00706508"/>
    <w:rPr>
      <w:b/>
      <w:bCs/>
      <w:smallCaps/>
      <w:color w:val="0031BD" w:themeColor="accent1" w:themeShade="BF"/>
      <w:spacing w:val="5"/>
    </w:rPr>
  </w:style>
  <w:style w:type="paragraph" w:customStyle="1" w:styleId="TableParagraph">
    <w:name w:val="Table Paragraph"/>
    <w:basedOn w:val="Normal"/>
    <w:uiPriority w:val="1"/>
    <w:qFormat/>
    <w:rsid w:val="00706508"/>
    <w:pPr>
      <w:widowControl w:val="0"/>
      <w:tabs>
        <w:tab w:val="clear" w:pos="284"/>
      </w:tabs>
      <w:autoSpaceDE w:val="0"/>
      <w:autoSpaceDN w:val="0"/>
      <w:spacing w:after="0" w:line="240" w:lineRule="auto"/>
    </w:pPr>
    <w:rPr>
      <w:rFonts w:eastAsia="Calibri" w:cs="Calibri"/>
      <w:color w:val="auto"/>
      <w:szCs w:val="22"/>
      <w:lang w:val="en-US" w:eastAsia="en-US"/>
      <w14:ligatures w14:val="standardContextual"/>
    </w:rPr>
  </w:style>
  <w:style w:type="paragraph" w:styleId="NormalWeb">
    <w:name w:val="Normal (Web)"/>
    <w:basedOn w:val="Normal"/>
    <w:uiPriority w:val="99"/>
    <w:semiHidden/>
    <w:unhideWhenUsed/>
    <w:rsid w:val="00D47BBA"/>
    <w:pPr>
      <w:tabs>
        <w:tab w:val="clear" w:pos="284"/>
      </w:tabs>
      <w:spacing w:before="100" w:beforeAutospacing="1" w:after="100" w:afterAutospacing="1" w:line="240" w:lineRule="auto"/>
    </w:pPr>
    <w:rPr>
      <w:rFonts w:ascii="Times New Roman" w:hAnsi="Times New Roman"/>
      <w:color w:val="auto"/>
      <w:sz w:val="24"/>
      <w:szCs w:val="24"/>
    </w:rPr>
  </w:style>
  <w:style w:type="character" w:styleId="Strong">
    <w:name w:val="Strong"/>
    <w:basedOn w:val="DefaultParagraphFont"/>
    <w:uiPriority w:val="22"/>
    <w:qFormat/>
    <w:rsid w:val="004A6580"/>
    <w:rPr>
      <w:b/>
      <w:bCs/>
    </w:rPr>
  </w:style>
  <w:style w:type="character" w:styleId="UnresolvedMention">
    <w:name w:val="Unresolved Mention"/>
    <w:basedOn w:val="DefaultParagraphFont"/>
    <w:uiPriority w:val="99"/>
    <w:semiHidden/>
    <w:unhideWhenUsed/>
    <w:rsid w:val="00606487"/>
    <w:rPr>
      <w:color w:val="605E5C"/>
      <w:shd w:val="clear" w:color="auto" w:fill="E1DFDD"/>
    </w:rPr>
  </w:style>
  <w:style w:type="paragraph" w:customStyle="1" w:styleId="pf0">
    <w:name w:val="pf0"/>
    <w:basedOn w:val="Normal"/>
    <w:rsid w:val="00A07067"/>
    <w:pPr>
      <w:tabs>
        <w:tab w:val="clear" w:pos="284"/>
      </w:tabs>
      <w:spacing w:before="100" w:beforeAutospacing="1" w:after="100" w:afterAutospacing="1" w:line="240" w:lineRule="auto"/>
    </w:pPr>
    <w:rPr>
      <w:rFonts w:ascii="Times New Roman" w:hAnsi="Times New Roman"/>
      <w:color w:val="auto"/>
      <w:sz w:val="24"/>
      <w:szCs w:val="24"/>
    </w:rPr>
  </w:style>
  <w:style w:type="character" w:customStyle="1" w:styleId="cf01">
    <w:name w:val="cf01"/>
    <w:basedOn w:val="DefaultParagraphFont"/>
    <w:rsid w:val="00A07067"/>
    <w:rPr>
      <w:rFonts w:ascii="Segoe UI" w:hAnsi="Segoe UI" w:cs="Segoe UI" w:hint="default"/>
      <w:color w:val="575757"/>
      <w:sz w:val="18"/>
      <w:szCs w:val="18"/>
    </w:rPr>
  </w:style>
  <w:style w:type="paragraph" w:customStyle="1" w:styleId="paragraph">
    <w:name w:val="paragraph"/>
    <w:basedOn w:val="Normal"/>
    <w:rsid w:val="0028170E"/>
    <w:pPr>
      <w:tabs>
        <w:tab w:val="clear" w:pos="284"/>
      </w:tabs>
      <w:spacing w:before="100" w:beforeAutospacing="1" w:after="100" w:afterAutospacing="1" w:line="240" w:lineRule="auto"/>
    </w:pPr>
    <w:rPr>
      <w:rFonts w:ascii="Times New Roman" w:hAnsi="Times New Roman"/>
      <w:color w:val="auto"/>
      <w:sz w:val="24"/>
      <w:szCs w:val="24"/>
    </w:rPr>
  </w:style>
  <w:style w:type="character" w:customStyle="1" w:styleId="eop">
    <w:name w:val="eop"/>
    <w:basedOn w:val="DefaultParagraphFont"/>
    <w:rsid w:val="0028170E"/>
  </w:style>
  <w:style w:type="character" w:customStyle="1" w:styleId="normaltextrun">
    <w:name w:val="normaltextrun"/>
    <w:basedOn w:val="DefaultParagraphFont"/>
    <w:rsid w:val="0028170E"/>
  </w:style>
  <w:style w:type="paragraph" w:styleId="TOCHeading">
    <w:name w:val="TOC Heading"/>
    <w:basedOn w:val="Heading1"/>
    <w:next w:val="Normal"/>
    <w:uiPriority w:val="39"/>
    <w:unhideWhenUsed/>
    <w:qFormat/>
    <w:rsid w:val="00A22E65"/>
    <w:pPr>
      <w:tabs>
        <w:tab w:val="clear" w:pos="284"/>
      </w:tabs>
      <w:spacing w:before="240" w:after="0" w:line="259" w:lineRule="auto"/>
      <w:outlineLvl w:val="9"/>
    </w:pPr>
    <w:rPr>
      <w:b w:val="0"/>
      <w:bCs w:val="0"/>
      <w:color w:val="0031BD" w:themeColor="accent1" w:themeShade="BF"/>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82">
      <w:bodyDiv w:val="1"/>
      <w:marLeft w:val="0"/>
      <w:marRight w:val="0"/>
      <w:marTop w:val="0"/>
      <w:marBottom w:val="0"/>
      <w:divBdr>
        <w:top w:val="none" w:sz="0" w:space="0" w:color="auto"/>
        <w:left w:val="none" w:sz="0" w:space="0" w:color="auto"/>
        <w:bottom w:val="none" w:sz="0" w:space="0" w:color="auto"/>
        <w:right w:val="none" w:sz="0" w:space="0" w:color="auto"/>
      </w:divBdr>
    </w:div>
    <w:div w:id="34241384">
      <w:bodyDiv w:val="1"/>
      <w:marLeft w:val="0"/>
      <w:marRight w:val="0"/>
      <w:marTop w:val="0"/>
      <w:marBottom w:val="0"/>
      <w:divBdr>
        <w:top w:val="none" w:sz="0" w:space="0" w:color="auto"/>
        <w:left w:val="none" w:sz="0" w:space="0" w:color="auto"/>
        <w:bottom w:val="none" w:sz="0" w:space="0" w:color="auto"/>
        <w:right w:val="none" w:sz="0" w:space="0" w:color="auto"/>
      </w:divBdr>
    </w:div>
    <w:div w:id="161549851">
      <w:bodyDiv w:val="1"/>
      <w:marLeft w:val="0"/>
      <w:marRight w:val="0"/>
      <w:marTop w:val="0"/>
      <w:marBottom w:val="0"/>
      <w:divBdr>
        <w:top w:val="none" w:sz="0" w:space="0" w:color="auto"/>
        <w:left w:val="none" w:sz="0" w:space="0" w:color="auto"/>
        <w:bottom w:val="none" w:sz="0" w:space="0" w:color="auto"/>
        <w:right w:val="none" w:sz="0" w:space="0" w:color="auto"/>
      </w:divBdr>
    </w:div>
    <w:div w:id="339046555">
      <w:bodyDiv w:val="1"/>
      <w:marLeft w:val="0"/>
      <w:marRight w:val="0"/>
      <w:marTop w:val="0"/>
      <w:marBottom w:val="0"/>
      <w:divBdr>
        <w:top w:val="none" w:sz="0" w:space="0" w:color="auto"/>
        <w:left w:val="none" w:sz="0" w:space="0" w:color="auto"/>
        <w:bottom w:val="none" w:sz="0" w:space="0" w:color="auto"/>
        <w:right w:val="none" w:sz="0" w:space="0" w:color="auto"/>
      </w:divBdr>
    </w:div>
    <w:div w:id="339432619">
      <w:bodyDiv w:val="1"/>
      <w:marLeft w:val="0"/>
      <w:marRight w:val="0"/>
      <w:marTop w:val="0"/>
      <w:marBottom w:val="0"/>
      <w:divBdr>
        <w:top w:val="none" w:sz="0" w:space="0" w:color="auto"/>
        <w:left w:val="none" w:sz="0" w:space="0" w:color="auto"/>
        <w:bottom w:val="none" w:sz="0" w:space="0" w:color="auto"/>
        <w:right w:val="none" w:sz="0" w:space="0" w:color="auto"/>
      </w:divBdr>
    </w:div>
    <w:div w:id="349531227">
      <w:bodyDiv w:val="1"/>
      <w:marLeft w:val="0"/>
      <w:marRight w:val="0"/>
      <w:marTop w:val="0"/>
      <w:marBottom w:val="0"/>
      <w:divBdr>
        <w:top w:val="none" w:sz="0" w:space="0" w:color="auto"/>
        <w:left w:val="none" w:sz="0" w:space="0" w:color="auto"/>
        <w:bottom w:val="none" w:sz="0" w:space="0" w:color="auto"/>
        <w:right w:val="none" w:sz="0" w:space="0" w:color="auto"/>
      </w:divBdr>
    </w:div>
    <w:div w:id="389616636">
      <w:bodyDiv w:val="1"/>
      <w:marLeft w:val="0"/>
      <w:marRight w:val="0"/>
      <w:marTop w:val="0"/>
      <w:marBottom w:val="0"/>
      <w:divBdr>
        <w:top w:val="none" w:sz="0" w:space="0" w:color="auto"/>
        <w:left w:val="none" w:sz="0" w:space="0" w:color="auto"/>
        <w:bottom w:val="none" w:sz="0" w:space="0" w:color="auto"/>
        <w:right w:val="none" w:sz="0" w:space="0" w:color="auto"/>
      </w:divBdr>
    </w:div>
    <w:div w:id="423381989">
      <w:bodyDiv w:val="1"/>
      <w:marLeft w:val="0"/>
      <w:marRight w:val="0"/>
      <w:marTop w:val="0"/>
      <w:marBottom w:val="0"/>
      <w:divBdr>
        <w:top w:val="none" w:sz="0" w:space="0" w:color="auto"/>
        <w:left w:val="none" w:sz="0" w:space="0" w:color="auto"/>
        <w:bottom w:val="none" w:sz="0" w:space="0" w:color="auto"/>
        <w:right w:val="none" w:sz="0" w:space="0" w:color="auto"/>
      </w:divBdr>
    </w:div>
    <w:div w:id="433864496">
      <w:bodyDiv w:val="1"/>
      <w:marLeft w:val="0"/>
      <w:marRight w:val="0"/>
      <w:marTop w:val="0"/>
      <w:marBottom w:val="0"/>
      <w:divBdr>
        <w:top w:val="none" w:sz="0" w:space="0" w:color="auto"/>
        <w:left w:val="none" w:sz="0" w:space="0" w:color="auto"/>
        <w:bottom w:val="none" w:sz="0" w:space="0" w:color="auto"/>
        <w:right w:val="none" w:sz="0" w:space="0" w:color="auto"/>
      </w:divBdr>
    </w:div>
    <w:div w:id="478961607">
      <w:bodyDiv w:val="1"/>
      <w:marLeft w:val="0"/>
      <w:marRight w:val="0"/>
      <w:marTop w:val="0"/>
      <w:marBottom w:val="0"/>
      <w:divBdr>
        <w:top w:val="none" w:sz="0" w:space="0" w:color="auto"/>
        <w:left w:val="none" w:sz="0" w:space="0" w:color="auto"/>
        <w:bottom w:val="none" w:sz="0" w:space="0" w:color="auto"/>
        <w:right w:val="none" w:sz="0" w:space="0" w:color="auto"/>
      </w:divBdr>
    </w:div>
    <w:div w:id="583074838">
      <w:bodyDiv w:val="1"/>
      <w:marLeft w:val="0"/>
      <w:marRight w:val="0"/>
      <w:marTop w:val="0"/>
      <w:marBottom w:val="0"/>
      <w:divBdr>
        <w:top w:val="none" w:sz="0" w:space="0" w:color="auto"/>
        <w:left w:val="none" w:sz="0" w:space="0" w:color="auto"/>
        <w:bottom w:val="none" w:sz="0" w:space="0" w:color="auto"/>
        <w:right w:val="none" w:sz="0" w:space="0" w:color="auto"/>
      </w:divBdr>
    </w:div>
    <w:div w:id="606742276">
      <w:bodyDiv w:val="1"/>
      <w:marLeft w:val="0"/>
      <w:marRight w:val="0"/>
      <w:marTop w:val="0"/>
      <w:marBottom w:val="0"/>
      <w:divBdr>
        <w:top w:val="none" w:sz="0" w:space="0" w:color="auto"/>
        <w:left w:val="none" w:sz="0" w:space="0" w:color="auto"/>
        <w:bottom w:val="none" w:sz="0" w:space="0" w:color="auto"/>
        <w:right w:val="none" w:sz="0" w:space="0" w:color="auto"/>
      </w:divBdr>
    </w:div>
    <w:div w:id="652224126">
      <w:bodyDiv w:val="1"/>
      <w:marLeft w:val="0"/>
      <w:marRight w:val="0"/>
      <w:marTop w:val="0"/>
      <w:marBottom w:val="0"/>
      <w:divBdr>
        <w:top w:val="none" w:sz="0" w:space="0" w:color="auto"/>
        <w:left w:val="none" w:sz="0" w:space="0" w:color="auto"/>
        <w:bottom w:val="none" w:sz="0" w:space="0" w:color="auto"/>
        <w:right w:val="none" w:sz="0" w:space="0" w:color="auto"/>
      </w:divBdr>
    </w:div>
    <w:div w:id="713962123">
      <w:bodyDiv w:val="1"/>
      <w:marLeft w:val="0"/>
      <w:marRight w:val="0"/>
      <w:marTop w:val="0"/>
      <w:marBottom w:val="0"/>
      <w:divBdr>
        <w:top w:val="none" w:sz="0" w:space="0" w:color="auto"/>
        <w:left w:val="none" w:sz="0" w:space="0" w:color="auto"/>
        <w:bottom w:val="none" w:sz="0" w:space="0" w:color="auto"/>
        <w:right w:val="none" w:sz="0" w:space="0" w:color="auto"/>
      </w:divBdr>
    </w:div>
    <w:div w:id="736899797">
      <w:bodyDiv w:val="1"/>
      <w:marLeft w:val="0"/>
      <w:marRight w:val="0"/>
      <w:marTop w:val="0"/>
      <w:marBottom w:val="0"/>
      <w:divBdr>
        <w:top w:val="none" w:sz="0" w:space="0" w:color="auto"/>
        <w:left w:val="none" w:sz="0" w:space="0" w:color="auto"/>
        <w:bottom w:val="none" w:sz="0" w:space="0" w:color="auto"/>
        <w:right w:val="none" w:sz="0" w:space="0" w:color="auto"/>
      </w:divBdr>
    </w:div>
    <w:div w:id="832642251">
      <w:bodyDiv w:val="1"/>
      <w:marLeft w:val="0"/>
      <w:marRight w:val="0"/>
      <w:marTop w:val="0"/>
      <w:marBottom w:val="0"/>
      <w:divBdr>
        <w:top w:val="none" w:sz="0" w:space="0" w:color="auto"/>
        <w:left w:val="none" w:sz="0" w:space="0" w:color="auto"/>
        <w:bottom w:val="none" w:sz="0" w:space="0" w:color="auto"/>
        <w:right w:val="none" w:sz="0" w:space="0" w:color="auto"/>
      </w:divBdr>
    </w:div>
    <w:div w:id="865288036">
      <w:bodyDiv w:val="1"/>
      <w:marLeft w:val="0"/>
      <w:marRight w:val="0"/>
      <w:marTop w:val="0"/>
      <w:marBottom w:val="0"/>
      <w:divBdr>
        <w:top w:val="none" w:sz="0" w:space="0" w:color="auto"/>
        <w:left w:val="none" w:sz="0" w:space="0" w:color="auto"/>
        <w:bottom w:val="none" w:sz="0" w:space="0" w:color="auto"/>
        <w:right w:val="none" w:sz="0" w:space="0" w:color="auto"/>
      </w:divBdr>
    </w:div>
    <w:div w:id="870461241">
      <w:bodyDiv w:val="1"/>
      <w:marLeft w:val="0"/>
      <w:marRight w:val="0"/>
      <w:marTop w:val="0"/>
      <w:marBottom w:val="0"/>
      <w:divBdr>
        <w:top w:val="none" w:sz="0" w:space="0" w:color="auto"/>
        <w:left w:val="none" w:sz="0" w:space="0" w:color="auto"/>
        <w:bottom w:val="none" w:sz="0" w:space="0" w:color="auto"/>
        <w:right w:val="none" w:sz="0" w:space="0" w:color="auto"/>
      </w:divBdr>
    </w:div>
    <w:div w:id="916749099">
      <w:bodyDiv w:val="1"/>
      <w:marLeft w:val="0"/>
      <w:marRight w:val="0"/>
      <w:marTop w:val="0"/>
      <w:marBottom w:val="0"/>
      <w:divBdr>
        <w:top w:val="none" w:sz="0" w:space="0" w:color="auto"/>
        <w:left w:val="none" w:sz="0" w:space="0" w:color="auto"/>
        <w:bottom w:val="none" w:sz="0" w:space="0" w:color="auto"/>
        <w:right w:val="none" w:sz="0" w:space="0" w:color="auto"/>
      </w:divBdr>
    </w:div>
    <w:div w:id="961765601">
      <w:bodyDiv w:val="1"/>
      <w:marLeft w:val="0"/>
      <w:marRight w:val="0"/>
      <w:marTop w:val="0"/>
      <w:marBottom w:val="0"/>
      <w:divBdr>
        <w:top w:val="none" w:sz="0" w:space="0" w:color="auto"/>
        <w:left w:val="none" w:sz="0" w:space="0" w:color="auto"/>
        <w:bottom w:val="none" w:sz="0" w:space="0" w:color="auto"/>
        <w:right w:val="none" w:sz="0" w:space="0" w:color="auto"/>
      </w:divBdr>
    </w:div>
    <w:div w:id="968507922">
      <w:bodyDiv w:val="1"/>
      <w:marLeft w:val="0"/>
      <w:marRight w:val="0"/>
      <w:marTop w:val="0"/>
      <w:marBottom w:val="0"/>
      <w:divBdr>
        <w:top w:val="none" w:sz="0" w:space="0" w:color="auto"/>
        <w:left w:val="none" w:sz="0" w:space="0" w:color="auto"/>
        <w:bottom w:val="none" w:sz="0" w:space="0" w:color="auto"/>
        <w:right w:val="none" w:sz="0" w:space="0" w:color="auto"/>
      </w:divBdr>
    </w:div>
    <w:div w:id="1016805211">
      <w:bodyDiv w:val="1"/>
      <w:marLeft w:val="0"/>
      <w:marRight w:val="0"/>
      <w:marTop w:val="0"/>
      <w:marBottom w:val="0"/>
      <w:divBdr>
        <w:top w:val="none" w:sz="0" w:space="0" w:color="auto"/>
        <w:left w:val="none" w:sz="0" w:space="0" w:color="auto"/>
        <w:bottom w:val="none" w:sz="0" w:space="0" w:color="auto"/>
        <w:right w:val="none" w:sz="0" w:space="0" w:color="auto"/>
      </w:divBdr>
    </w:div>
    <w:div w:id="1093669424">
      <w:bodyDiv w:val="1"/>
      <w:marLeft w:val="0"/>
      <w:marRight w:val="0"/>
      <w:marTop w:val="0"/>
      <w:marBottom w:val="0"/>
      <w:divBdr>
        <w:top w:val="none" w:sz="0" w:space="0" w:color="auto"/>
        <w:left w:val="none" w:sz="0" w:space="0" w:color="auto"/>
        <w:bottom w:val="none" w:sz="0" w:space="0" w:color="auto"/>
        <w:right w:val="none" w:sz="0" w:space="0" w:color="auto"/>
      </w:divBdr>
    </w:div>
    <w:div w:id="1217860944">
      <w:bodyDiv w:val="1"/>
      <w:marLeft w:val="0"/>
      <w:marRight w:val="0"/>
      <w:marTop w:val="0"/>
      <w:marBottom w:val="0"/>
      <w:divBdr>
        <w:top w:val="none" w:sz="0" w:space="0" w:color="auto"/>
        <w:left w:val="none" w:sz="0" w:space="0" w:color="auto"/>
        <w:bottom w:val="none" w:sz="0" w:space="0" w:color="auto"/>
        <w:right w:val="none" w:sz="0" w:space="0" w:color="auto"/>
      </w:divBdr>
    </w:div>
    <w:div w:id="1392073769">
      <w:bodyDiv w:val="1"/>
      <w:marLeft w:val="0"/>
      <w:marRight w:val="0"/>
      <w:marTop w:val="0"/>
      <w:marBottom w:val="0"/>
      <w:divBdr>
        <w:top w:val="none" w:sz="0" w:space="0" w:color="auto"/>
        <w:left w:val="none" w:sz="0" w:space="0" w:color="auto"/>
        <w:bottom w:val="none" w:sz="0" w:space="0" w:color="auto"/>
        <w:right w:val="none" w:sz="0" w:space="0" w:color="auto"/>
      </w:divBdr>
    </w:div>
    <w:div w:id="1403991149">
      <w:bodyDiv w:val="1"/>
      <w:marLeft w:val="0"/>
      <w:marRight w:val="0"/>
      <w:marTop w:val="0"/>
      <w:marBottom w:val="0"/>
      <w:divBdr>
        <w:top w:val="none" w:sz="0" w:space="0" w:color="auto"/>
        <w:left w:val="none" w:sz="0" w:space="0" w:color="auto"/>
        <w:bottom w:val="none" w:sz="0" w:space="0" w:color="auto"/>
        <w:right w:val="none" w:sz="0" w:space="0" w:color="auto"/>
      </w:divBdr>
    </w:div>
    <w:div w:id="1447387209">
      <w:bodyDiv w:val="1"/>
      <w:marLeft w:val="0"/>
      <w:marRight w:val="0"/>
      <w:marTop w:val="0"/>
      <w:marBottom w:val="0"/>
      <w:divBdr>
        <w:top w:val="none" w:sz="0" w:space="0" w:color="auto"/>
        <w:left w:val="none" w:sz="0" w:space="0" w:color="auto"/>
        <w:bottom w:val="none" w:sz="0" w:space="0" w:color="auto"/>
        <w:right w:val="none" w:sz="0" w:space="0" w:color="auto"/>
      </w:divBdr>
    </w:div>
    <w:div w:id="1593660186">
      <w:bodyDiv w:val="1"/>
      <w:marLeft w:val="0"/>
      <w:marRight w:val="0"/>
      <w:marTop w:val="0"/>
      <w:marBottom w:val="0"/>
      <w:divBdr>
        <w:top w:val="none" w:sz="0" w:space="0" w:color="auto"/>
        <w:left w:val="none" w:sz="0" w:space="0" w:color="auto"/>
        <w:bottom w:val="none" w:sz="0" w:space="0" w:color="auto"/>
        <w:right w:val="none" w:sz="0" w:space="0" w:color="auto"/>
      </w:divBdr>
    </w:div>
    <w:div w:id="1755398419">
      <w:bodyDiv w:val="1"/>
      <w:marLeft w:val="0"/>
      <w:marRight w:val="0"/>
      <w:marTop w:val="0"/>
      <w:marBottom w:val="0"/>
      <w:divBdr>
        <w:top w:val="none" w:sz="0" w:space="0" w:color="auto"/>
        <w:left w:val="none" w:sz="0" w:space="0" w:color="auto"/>
        <w:bottom w:val="none" w:sz="0" w:space="0" w:color="auto"/>
        <w:right w:val="none" w:sz="0" w:space="0" w:color="auto"/>
      </w:divBdr>
    </w:div>
    <w:div w:id="1810895975">
      <w:bodyDiv w:val="1"/>
      <w:marLeft w:val="0"/>
      <w:marRight w:val="0"/>
      <w:marTop w:val="0"/>
      <w:marBottom w:val="0"/>
      <w:divBdr>
        <w:top w:val="none" w:sz="0" w:space="0" w:color="auto"/>
        <w:left w:val="none" w:sz="0" w:space="0" w:color="auto"/>
        <w:bottom w:val="none" w:sz="0" w:space="0" w:color="auto"/>
        <w:right w:val="none" w:sz="0" w:space="0" w:color="auto"/>
      </w:divBdr>
    </w:div>
    <w:div w:id="1986813309">
      <w:bodyDiv w:val="1"/>
      <w:marLeft w:val="0"/>
      <w:marRight w:val="0"/>
      <w:marTop w:val="0"/>
      <w:marBottom w:val="0"/>
      <w:divBdr>
        <w:top w:val="none" w:sz="0" w:space="0" w:color="auto"/>
        <w:left w:val="none" w:sz="0" w:space="0" w:color="auto"/>
        <w:bottom w:val="none" w:sz="0" w:space="0" w:color="auto"/>
        <w:right w:val="none" w:sz="0" w:space="0" w:color="auto"/>
      </w:divBdr>
    </w:div>
    <w:div w:id="199054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na@devonrapecrisis.org.uk" TargetMode="External"/><Relationship Id="rId18" Type="http://schemas.openxmlformats.org/officeDocument/2006/relationships/hyperlink" Target="https://limeculture.co.uk/quality-standard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davina@devonrapecrisis.org.uk" TargetMode="External"/><Relationship Id="rId17" Type="http://schemas.openxmlformats.org/officeDocument/2006/relationships/hyperlink" Target="https://onesmallthing.org.uk/quality-mar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lesurvivor.co.uk/male-service-standa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Davina@devonrapecrisi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onrapecrisis.org.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B12ED115DF4071BB4F6927D330B6E5"/>
        <w:category>
          <w:name w:val="General"/>
          <w:gallery w:val="placeholder"/>
        </w:category>
        <w:types>
          <w:type w:val="bbPlcHdr"/>
        </w:types>
        <w:behaviors>
          <w:behavior w:val="content"/>
        </w:behaviors>
        <w:guid w:val="{A37ED9C9-9474-4DB2-89D3-134BB1ACD846}"/>
      </w:docPartPr>
      <w:docPartBody>
        <w:p w:rsidR="00264504" w:rsidRDefault="00B41633" w:rsidP="00B41633">
          <w:pPr>
            <w:pStyle w:val="FCB12ED115DF4071BB4F6927D330B6E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33"/>
    <w:rsid w:val="00172B56"/>
    <w:rsid w:val="00264504"/>
    <w:rsid w:val="0035662E"/>
    <w:rsid w:val="003B2A0A"/>
    <w:rsid w:val="00427287"/>
    <w:rsid w:val="0045195C"/>
    <w:rsid w:val="00543859"/>
    <w:rsid w:val="007F47FA"/>
    <w:rsid w:val="00855F7B"/>
    <w:rsid w:val="008A3B4F"/>
    <w:rsid w:val="00907AC6"/>
    <w:rsid w:val="00936B3F"/>
    <w:rsid w:val="00A11FCC"/>
    <w:rsid w:val="00A51D84"/>
    <w:rsid w:val="00B41633"/>
    <w:rsid w:val="00F302B3"/>
    <w:rsid w:val="00F45D5A"/>
    <w:rsid w:val="00F94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B12ED115DF4071BB4F6927D330B6E5">
    <w:name w:val="FCB12ED115DF4071BB4F6927D330B6E5"/>
    <w:rsid w:val="00B41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tudio Texture - CIPS">
      <a:dk1>
        <a:sysClr val="windowText" lastClr="000000"/>
      </a:dk1>
      <a:lt1>
        <a:sysClr val="window" lastClr="FFFFFF"/>
      </a:lt1>
      <a:dk2>
        <a:srgbClr val="575757"/>
      </a:dk2>
      <a:lt2>
        <a:srgbClr val="E75800"/>
      </a:lt2>
      <a:accent1>
        <a:srgbClr val="0043FD"/>
      </a:accent1>
      <a:accent2>
        <a:srgbClr val="140069"/>
      </a:accent2>
      <a:accent3>
        <a:srgbClr val="000000"/>
      </a:accent3>
      <a:accent4>
        <a:srgbClr val="00CCFF"/>
      </a:accent4>
      <a:accent5>
        <a:srgbClr val="962399"/>
      </a:accent5>
      <a:accent6>
        <a:srgbClr val="9278D1"/>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C8B68F25F1040AE460115A97F1D7D" ma:contentTypeVersion="15" ma:contentTypeDescription="Create a new document." ma:contentTypeScope="" ma:versionID="f64092b35e7877b30630f1c93cf1f4b0">
  <xsd:schema xmlns:xsd="http://www.w3.org/2001/XMLSchema" xmlns:xs="http://www.w3.org/2001/XMLSchema" xmlns:p="http://schemas.microsoft.com/office/2006/metadata/properties" xmlns:ns2="f81305ae-9fdb-4602-8c27-8de4564e27a7" xmlns:ns3="426c9c25-273d-4d53-b566-70d3d1e59809" targetNamespace="http://schemas.microsoft.com/office/2006/metadata/properties" ma:root="true" ma:fieldsID="4edc30622be06a05b1b5f0aae37122c1" ns2:_="" ns3:_="">
    <xsd:import namespace="f81305ae-9fdb-4602-8c27-8de4564e27a7"/>
    <xsd:import namespace="426c9c25-273d-4d53-b566-70d3d1e598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ArchivedData_x003f_"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305ae-9fdb-4602-8c27-8de4564e2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rchivedData_x003f_" ma:index="14" nillable="true" ma:displayName="Archived Data?" ma:default="0" ma:format="Dropdown" ma:internalName="ArchivedData_x003f_">
      <xsd:simpleType>
        <xsd:restriction base="dms:Boolea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a13ac5-ee85-4c00-84a5-7a98cffcfc7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c9c25-273d-4d53-b566-70d3d1e598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e46687-4172-4e2f-9515-6ca61aad459c}" ma:internalName="TaxCatchAll" ma:showField="CatchAllData" ma:web="426c9c25-273d-4d53-b566-70d3d1e598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305ae-9fdb-4602-8c27-8de4564e27a7">
      <Terms xmlns="http://schemas.microsoft.com/office/infopath/2007/PartnerControls"/>
    </lcf76f155ced4ddcb4097134ff3c332f>
    <TaxCatchAll xmlns="426c9c25-273d-4d53-b566-70d3d1e59809" xsi:nil="true"/>
    <ArchivedData_x003f_ xmlns="f81305ae-9fdb-4602-8c27-8de4564e27a7">false</ArchivedData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267E-B4D4-4AEC-AB5A-7FC87C64D66A}">
  <ds:schemaRefs>
    <ds:schemaRef ds:uri="http://schemas.microsoft.com/sharepoint/v3/contenttype/forms"/>
  </ds:schemaRefs>
</ds:datastoreItem>
</file>

<file path=customXml/itemProps2.xml><?xml version="1.0" encoding="utf-8"?>
<ds:datastoreItem xmlns:ds="http://schemas.openxmlformats.org/officeDocument/2006/customXml" ds:itemID="{A090EE7A-145B-4C42-8AC0-1EF65E87C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305ae-9fdb-4602-8c27-8de4564e27a7"/>
    <ds:schemaRef ds:uri="426c9c25-273d-4d53-b566-70d3d1e59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B9ACE-10A9-4836-89C3-029EF7B2EC49}">
  <ds:schemaRefs>
    <ds:schemaRef ds:uri="http://schemas.microsoft.com/office/2006/metadata/properties"/>
    <ds:schemaRef ds:uri="http://schemas.microsoft.com/office/infopath/2007/PartnerControls"/>
    <ds:schemaRef ds:uri="6f95b99c-d97c-4327-92e2-c13533bbf63c"/>
    <ds:schemaRef ds:uri="e3e2d75a-6c44-4023-8067-284813307c38"/>
    <ds:schemaRef ds:uri="f81305ae-9fdb-4602-8c27-8de4564e27a7"/>
    <ds:schemaRef ds:uri="426c9c25-273d-4d53-b566-70d3d1e59809"/>
  </ds:schemaRefs>
</ds:datastoreItem>
</file>

<file path=customXml/itemProps4.xml><?xml version="1.0" encoding="utf-8"?>
<ds:datastoreItem xmlns:ds="http://schemas.openxmlformats.org/officeDocument/2006/customXml" ds:itemID="{28CCF398-4BB9-4BFC-BA03-C87DBA663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6826</Words>
  <Characters>38928</Characters>
  <Application>Microsoft Office Word</Application>
  <DocSecurity>4</DocSecurity>
  <Lines>1251</Lines>
  <Paragraphs>572</Paragraphs>
  <ScaleCrop>false</ScaleCrop>
  <HeadingPairs>
    <vt:vector size="2" baseType="variant">
      <vt:variant>
        <vt:lpstr>Title</vt:lpstr>
      </vt:variant>
      <vt:variant>
        <vt:i4>1</vt:i4>
      </vt:variant>
    </vt:vector>
  </HeadingPairs>
  <TitlesOfParts>
    <vt:vector size="1" baseType="lpstr">
      <vt:lpstr/>
    </vt:vector>
  </TitlesOfParts>
  <Company>Yellow Balloon Ltd</Company>
  <LinksUpToDate>false</LinksUpToDate>
  <CharactersWithSpaces>45575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Dicken</dc:creator>
  <cp:keywords/>
  <cp:lastModifiedBy>Helen Marles</cp:lastModifiedBy>
  <cp:revision>2</cp:revision>
  <cp:lastPrinted>2021-03-31T17:50:00Z</cp:lastPrinted>
  <dcterms:created xsi:type="dcterms:W3CDTF">2025-11-26T09:45:00Z</dcterms:created>
  <dcterms:modified xsi:type="dcterms:W3CDTF">2025-11-26T09:45:00Z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0x01010015BC8B68F25F1040AE460115A97F1D7D</vt:lpwstr>
  </property>
  <property fmtid="{D5CDD505-2E9C-101B-9397-08002B2CF9AE}" pid="3" name="MediaServiceImageTags">
    <vt:lpwstr/>
  </property>
  <property fmtid="{D5CDD505-2E9C-101B-9397-08002B2CF9AE}" pid="4" name="GrammarlyDocumentId">
    <vt:lpwstr>7e929fefe707302c5028bd91cb9a5b5cef50ad814f6092e82fe13c78a898b3f6</vt:lpwstr>
  </property>
</Properties>
</file>